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E5E" w:rsidRPr="006B7E5E" w:rsidRDefault="006B7E5E" w:rsidP="006B7E5E">
      <w:pPr>
        <w:spacing w:line="36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6B7E5E">
        <w:rPr>
          <w:rFonts w:ascii="Arial" w:hAnsi="Arial" w:cs="Arial"/>
          <w:b/>
          <w:bCs/>
          <w:sz w:val="52"/>
          <w:szCs w:val="52"/>
        </w:rPr>
        <w:t>GO!2025&amp;Friends: arriva Sting</w:t>
      </w:r>
    </w:p>
    <w:p w:rsidR="006B7E5E" w:rsidRPr="006B7E5E" w:rsidRDefault="006B7E5E" w:rsidP="006B7E5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7E5E">
        <w:rPr>
          <w:rFonts w:ascii="Arial" w:hAnsi="Arial" w:cs="Arial"/>
          <w:b/>
          <w:bCs/>
          <w:sz w:val="28"/>
          <w:szCs w:val="28"/>
        </w:rPr>
        <w:t>Un grande concerto con l’ex frontman dei</w:t>
      </w:r>
      <w:r w:rsidR="000837FE">
        <w:rPr>
          <w:rFonts w:ascii="Arial" w:hAnsi="Arial" w:cs="Arial"/>
          <w:b/>
          <w:bCs/>
          <w:sz w:val="28"/>
          <w:szCs w:val="28"/>
        </w:rPr>
        <w:t xml:space="preserve"> The</w:t>
      </w:r>
      <w:r w:rsidRPr="006B7E5E">
        <w:rPr>
          <w:rFonts w:ascii="Arial" w:hAnsi="Arial" w:cs="Arial"/>
          <w:b/>
          <w:bCs/>
          <w:sz w:val="28"/>
          <w:szCs w:val="28"/>
        </w:rPr>
        <w:t xml:space="preserve"> Police </w:t>
      </w:r>
    </w:p>
    <w:p w:rsidR="006B7E5E" w:rsidRPr="006B7E5E" w:rsidRDefault="006B7E5E" w:rsidP="006B7E5E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9 luglio - </w:t>
      </w:r>
      <w:r w:rsidRPr="006B7E5E">
        <w:rPr>
          <w:rFonts w:ascii="Arial" w:hAnsi="Arial" w:cs="Arial"/>
          <w:b/>
          <w:bCs/>
          <w:sz w:val="36"/>
          <w:szCs w:val="36"/>
        </w:rPr>
        <w:t xml:space="preserve">Villa Manin </w:t>
      </w:r>
      <w:r>
        <w:rPr>
          <w:rFonts w:ascii="Arial" w:hAnsi="Arial" w:cs="Arial"/>
          <w:b/>
          <w:bCs/>
          <w:sz w:val="36"/>
          <w:szCs w:val="36"/>
        </w:rPr>
        <w:t>(</w:t>
      </w:r>
      <w:r w:rsidRPr="006B7E5E">
        <w:rPr>
          <w:rFonts w:ascii="Arial" w:hAnsi="Arial" w:cs="Arial"/>
          <w:b/>
          <w:bCs/>
          <w:sz w:val="36"/>
          <w:szCs w:val="36"/>
        </w:rPr>
        <w:t>Codroipo)</w:t>
      </w:r>
    </w:p>
    <w:p w:rsidR="006B7E5E" w:rsidRPr="006B7E5E" w:rsidRDefault="006B7E5E" w:rsidP="006B7E5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7E5E">
        <w:rPr>
          <w:rFonts w:ascii="Arial" w:hAnsi="Arial" w:cs="Arial"/>
          <w:b/>
          <w:bCs/>
          <w:sz w:val="28"/>
          <w:szCs w:val="28"/>
        </w:rPr>
        <w:t>Biglietti in vendita dalle ore 10 del 6 novembre</w:t>
      </w: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i/>
          <w:iCs/>
          <w:sz w:val="18"/>
          <w:szCs w:val="18"/>
        </w:rPr>
        <w:t>Trieste, 29 ottobre 2024</w:t>
      </w:r>
      <w:r w:rsidRPr="006B7E5E">
        <w:rPr>
          <w:rFonts w:ascii="Arial" w:hAnsi="Arial" w:cs="Arial"/>
          <w:sz w:val="18"/>
          <w:szCs w:val="18"/>
        </w:rPr>
        <w:t xml:space="preserve"> – Dopo l’annuncio di Alanis Morissette, con l’unica tappa italiana del suo tour mondiale, sarà Sting a portare, il 9 luglio 2025 a Villa Manin - Codroipo (UD), una delle date del suo “Sting 3.0” World Tour per un nuovo grande appuntamento di “GO!2025&amp;Friends”, il cartellone di eventi che affianca il programma ufficiale di “GO!2025”, rassegna ideata e promossa dalla Regione Friuli Venezia Giulia in occasione di Nova Gorica-Gorizia Capitale europea della Cultura.</w:t>
      </w:r>
    </w:p>
    <w:p w:rsid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sz w:val="18"/>
          <w:szCs w:val="18"/>
        </w:rPr>
        <w:t xml:space="preserve">Con 17 Grammy Awards e più di 100 milioni di album venduti in tutto il mondo, Gordon Matthew Thomas Sumner, in arte </w:t>
      </w:r>
      <w:r w:rsidRPr="006B7E5E">
        <w:rPr>
          <w:rFonts w:ascii="Arial" w:hAnsi="Arial" w:cs="Arial"/>
          <w:b/>
          <w:bCs/>
          <w:sz w:val="18"/>
          <w:szCs w:val="18"/>
        </w:rPr>
        <w:t>Sting, è uno degli artisti solisti più importanti e caratteristici al mondo</w:t>
      </w:r>
      <w:r w:rsidRPr="006B7E5E">
        <w:rPr>
          <w:rFonts w:ascii="Arial" w:hAnsi="Arial" w:cs="Arial"/>
          <w:sz w:val="18"/>
          <w:szCs w:val="18"/>
        </w:rPr>
        <w:t xml:space="preserve">. Compositore, cantautore, attore, autore e frontman dei The Police, attivista, </w:t>
      </w:r>
      <w:r w:rsidRPr="006B7E5E">
        <w:rPr>
          <w:rFonts w:ascii="Arial" w:hAnsi="Arial" w:cs="Arial"/>
          <w:b/>
          <w:bCs/>
          <w:sz w:val="18"/>
          <w:szCs w:val="18"/>
        </w:rPr>
        <w:t>Sting</w:t>
      </w:r>
      <w:r w:rsidRPr="006B7E5E">
        <w:rPr>
          <w:rFonts w:ascii="Arial" w:hAnsi="Arial" w:cs="Arial"/>
          <w:sz w:val="18"/>
          <w:szCs w:val="18"/>
        </w:rPr>
        <w:t xml:space="preserve"> ha ricevuto anche un Golden Globe, quattro nomination agli Oscar, una nomination ai Tony, il Century Award della rivista Billboard e il Kennedy Center </w:t>
      </w:r>
      <w:proofErr w:type="spellStart"/>
      <w:r w:rsidRPr="006B7E5E">
        <w:rPr>
          <w:rFonts w:ascii="Arial" w:hAnsi="Arial" w:cs="Arial"/>
          <w:sz w:val="18"/>
          <w:szCs w:val="18"/>
        </w:rPr>
        <w:t>Honors</w:t>
      </w:r>
      <w:proofErr w:type="spellEnd"/>
      <w:r w:rsidRPr="006B7E5E">
        <w:rPr>
          <w:rFonts w:ascii="Arial" w:hAnsi="Arial" w:cs="Arial"/>
          <w:sz w:val="18"/>
          <w:szCs w:val="18"/>
        </w:rPr>
        <w:t xml:space="preserve">, oltre ad essersi guadagnato una stella sulla “Hollywood </w:t>
      </w:r>
      <w:proofErr w:type="spellStart"/>
      <w:r w:rsidRPr="006B7E5E">
        <w:rPr>
          <w:rFonts w:ascii="Arial" w:hAnsi="Arial" w:cs="Arial"/>
          <w:sz w:val="18"/>
          <w:szCs w:val="18"/>
        </w:rPr>
        <w:t>Walk</w:t>
      </w:r>
      <w:proofErr w:type="spellEnd"/>
      <w:r w:rsidRPr="006B7E5E">
        <w:rPr>
          <w:rFonts w:ascii="Arial" w:hAnsi="Arial" w:cs="Arial"/>
          <w:sz w:val="18"/>
          <w:szCs w:val="18"/>
        </w:rPr>
        <w:t xml:space="preserve"> of Fame” ed essere stato ammesso nella Rock and Roll Hall of Fame.</w:t>
      </w:r>
    </w:p>
    <w:p w:rsidR="006A6582" w:rsidRPr="006B7E5E" w:rsidRDefault="006A6582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B7E5E" w:rsidRPr="006B7E5E" w:rsidRDefault="006A6582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r w:rsidR="006B7E5E" w:rsidRPr="006B7E5E">
        <w:rPr>
          <w:rFonts w:ascii="Arial" w:hAnsi="Arial" w:cs="Arial"/>
          <w:i/>
          <w:iCs/>
          <w:sz w:val="18"/>
          <w:szCs w:val="18"/>
        </w:rPr>
        <w:t>Con il concerto di Sting a Villa Manin, un altro grande appuntamento entra nel ricco programma di eventi legati alla Capitale europea della Cultura 2025, che oltre a Gorizia coinvolgerà anche il resto della regione grazie al palinsesto di Go!2025&amp;Friends. Un’iniziativa importante, che vuole fungere da effetto moltiplicatore di Go!2025 e permetterà a tutto il Friuli Venezia Giulia di aprire le porte a nuovi flussi turistici con proposte attrattive e diversificate</w:t>
      </w:r>
      <w:r>
        <w:rPr>
          <w:rFonts w:ascii="Arial" w:hAnsi="Arial" w:cs="Arial"/>
          <w:sz w:val="18"/>
          <w:szCs w:val="18"/>
        </w:rPr>
        <w:t>»</w:t>
      </w:r>
      <w:r w:rsidR="006B7E5E" w:rsidRPr="006B7E5E">
        <w:rPr>
          <w:rFonts w:ascii="Arial" w:hAnsi="Arial" w:cs="Arial"/>
          <w:sz w:val="18"/>
          <w:szCs w:val="18"/>
        </w:rPr>
        <w:t xml:space="preserve"> per </w:t>
      </w:r>
      <w:r w:rsidR="006B7E5E" w:rsidRPr="006B7E5E">
        <w:rPr>
          <w:rFonts w:ascii="Arial" w:hAnsi="Arial" w:cs="Arial"/>
          <w:b/>
          <w:bCs/>
          <w:sz w:val="18"/>
          <w:szCs w:val="18"/>
        </w:rPr>
        <w:t>il presidente del Friuli Venezia Giulia, Massimiliano Fedriga</w:t>
      </w:r>
      <w:r w:rsidR="006B7E5E" w:rsidRPr="006B7E5E">
        <w:rPr>
          <w:rFonts w:ascii="Arial" w:hAnsi="Arial" w:cs="Arial"/>
          <w:sz w:val="18"/>
          <w:szCs w:val="18"/>
        </w:rPr>
        <w:t>.</w:t>
      </w: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B7E5E">
        <w:rPr>
          <w:rFonts w:ascii="Arial" w:hAnsi="Arial" w:cs="Arial"/>
          <w:b/>
          <w:bCs/>
          <w:sz w:val="18"/>
          <w:szCs w:val="18"/>
        </w:rPr>
        <w:t>IL CONCERTO A VILLA MANIN DI CODROIPO (UDINE)</w:t>
      </w:r>
    </w:p>
    <w:p w:rsid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sz w:val="18"/>
          <w:szCs w:val="18"/>
        </w:rPr>
        <w:t xml:space="preserve">Accolto con recensioni entusiastiche nella sua prima tappa nordamericana al Fillmore di Detroit, </w:t>
      </w:r>
      <w:r w:rsidRPr="006B7E5E">
        <w:rPr>
          <w:rFonts w:ascii="Arial" w:hAnsi="Arial" w:cs="Arial"/>
          <w:b/>
          <w:bCs/>
          <w:sz w:val="18"/>
          <w:szCs w:val="18"/>
        </w:rPr>
        <w:t>a grande richiesta Sting annuncia il tour europeo</w:t>
      </w:r>
      <w:r w:rsidRPr="006B7E5E">
        <w:rPr>
          <w:rFonts w:ascii="Arial" w:hAnsi="Arial" w:cs="Arial"/>
          <w:sz w:val="18"/>
          <w:szCs w:val="18"/>
        </w:rPr>
        <w:t xml:space="preserve"> in cui eseguirà i successi più elettrizzanti e le rarità dell'intramontabile sua discografia: </w:t>
      </w:r>
      <w:r w:rsidRPr="006B7E5E">
        <w:rPr>
          <w:rFonts w:ascii="Arial" w:hAnsi="Arial" w:cs="Arial"/>
          <w:b/>
          <w:bCs/>
          <w:sz w:val="18"/>
          <w:szCs w:val="18"/>
        </w:rPr>
        <w:t>uno degli appuntamenti più attesi è fissato per il 9 luglio 2025 a Villa Manin,</w:t>
      </w:r>
      <w:r w:rsidRPr="006B7E5E">
        <w:rPr>
          <w:rFonts w:ascii="Arial" w:hAnsi="Arial" w:cs="Arial"/>
          <w:sz w:val="18"/>
          <w:szCs w:val="18"/>
        </w:rPr>
        <w:t xml:space="preserve"> </w:t>
      </w:r>
      <w:r w:rsidRPr="006B7E5E">
        <w:rPr>
          <w:rFonts w:ascii="Arial" w:hAnsi="Arial" w:cs="Arial"/>
          <w:b/>
          <w:bCs/>
          <w:sz w:val="18"/>
          <w:szCs w:val="18"/>
        </w:rPr>
        <w:t>Codroipo (UD)</w:t>
      </w:r>
      <w:r w:rsidRPr="006B7E5E">
        <w:rPr>
          <w:rFonts w:ascii="Arial" w:hAnsi="Arial" w:cs="Arial"/>
          <w:sz w:val="18"/>
          <w:szCs w:val="18"/>
        </w:rPr>
        <w:t xml:space="preserve"> e sarà uno dei grandi eventi di </w:t>
      </w:r>
      <w:r w:rsidRPr="006B7E5E">
        <w:rPr>
          <w:rFonts w:ascii="Arial" w:hAnsi="Arial" w:cs="Arial"/>
          <w:b/>
          <w:bCs/>
          <w:sz w:val="18"/>
          <w:szCs w:val="18"/>
        </w:rPr>
        <w:t>“GO! 2025&amp;Friends”</w:t>
      </w:r>
      <w:r w:rsidRPr="006B7E5E">
        <w:rPr>
          <w:rFonts w:ascii="Arial" w:hAnsi="Arial" w:cs="Arial"/>
          <w:sz w:val="18"/>
          <w:szCs w:val="18"/>
        </w:rPr>
        <w:t>, che arricchisce la proposta culturale e musicale della Capitale europea della Cultura 2025, Nova Gorica-Gorizia, in tutta la regione Friuli Venezia Giulia.</w:t>
      </w:r>
    </w:p>
    <w:p w:rsidR="006A6582" w:rsidRPr="006B7E5E" w:rsidRDefault="006A6582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b/>
          <w:bCs/>
          <w:sz w:val="18"/>
          <w:szCs w:val="18"/>
        </w:rPr>
        <w:t>Sting</w:t>
      </w:r>
      <w:r w:rsidRPr="006B7E5E">
        <w:rPr>
          <w:rFonts w:ascii="Arial" w:hAnsi="Arial" w:cs="Arial"/>
          <w:sz w:val="18"/>
          <w:szCs w:val="18"/>
        </w:rPr>
        <w:t xml:space="preserve"> si è sempre distinto per aver spinto costantemente i confini dell'innovazione musicale nel corso della sua illustre carriera e ora si è riconfermato, ancora una volta, annunciando lo </w:t>
      </w:r>
      <w:r w:rsidRPr="006B7E5E">
        <w:rPr>
          <w:rFonts w:ascii="Arial" w:hAnsi="Arial" w:cs="Arial"/>
          <w:b/>
          <w:bCs/>
          <w:sz w:val="18"/>
          <w:szCs w:val="18"/>
        </w:rPr>
        <w:t>“STING 3.0”</w:t>
      </w:r>
      <w:r w:rsidRPr="006B7E5E">
        <w:rPr>
          <w:rFonts w:ascii="Arial" w:hAnsi="Arial" w:cs="Arial"/>
          <w:sz w:val="18"/>
          <w:szCs w:val="18"/>
        </w:rPr>
        <w:t xml:space="preserve">: il progetto con il virtuoso chitarrista e collaboratore di lunga data </w:t>
      </w:r>
      <w:r w:rsidRPr="006B7E5E">
        <w:rPr>
          <w:rFonts w:ascii="Arial" w:hAnsi="Arial" w:cs="Arial"/>
          <w:b/>
          <w:bCs/>
          <w:sz w:val="18"/>
          <w:szCs w:val="18"/>
        </w:rPr>
        <w:t>Dominic Miller</w:t>
      </w:r>
      <w:r w:rsidRPr="006B7E5E">
        <w:rPr>
          <w:rFonts w:ascii="Arial" w:hAnsi="Arial" w:cs="Arial"/>
          <w:sz w:val="18"/>
          <w:szCs w:val="18"/>
        </w:rPr>
        <w:t xml:space="preserve"> e il dinamico batterista </w:t>
      </w:r>
      <w:r w:rsidRPr="006B7E5E">
        <w:rPr>
          <w:rFonts w:ascii="Arial" w:hAnsi="Arial" w:cs="Arial"/>
          <w:b/>
          <w:bCs/>
          <w:sz w:val="18"/>
          <w:szCs w:val="18"/>
        </w:rPr>
        <w:t>Chris Maas (</w:t>
      </w:r>
      <w:r w:rsidRPr="006B7E5E">
        <w:rPr>
          <w:rFonts w:ascii="Arial" w:hAnsi="Arial" w:cs="Arial"/>
          <w:sz w:val="18"/>
          <w:szCs w:val="18"/>
        </w:rPr>
        <w:t xml:space="preserve">Mumford &amp; Sons, Maggie Rogers), che rappresenta una nuova era dinamica con selezioni del suo vasto catalogo, in primis dai </w:t>
      </w:r>
      <w:r w:rsidRPr="006B7E5E">
        <w:rPr>
          <w:rFonts w:ascii="Arial" w:hAnsi="Arial" w:cs="Arial"/>
          <w:b/>
          <w:bCs/>
          <w:sz w:val="18"/>
          <w:szCs w:val="18"/>
        </w:rPr>
        <w:t>The Police</w:t>
      </w:r>
      <w:r w:rsidRPr="006B7E5E">
        <w:rPr>
          <w:rFonts w:ascii="Arial" w:hAnsi="Arial" w:cs="Arial"/>
          <w:sz w:val="18"/>
          <w:szCs w:val="18"/>
        </w:rPr>
        <w:t>, attraverso la lente urgente di un affiatato combo di tre elementi.</w:t>
      </w:r>
    </w:p>
    <w:p w:rsidR="006A6582" w:rsidRPr="006B7E5E" w:rsidRDefault="006A6582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b/>
          <w:bCs/>
          <w:sz w:val="18"/>
          <w:szCs w:val="18"/>
        </w:rPr>
        <w:t xml:space="preserve">I biglietti per il concerto </w:t>
      </w:r>
      <w:r w:rsidRPr="006B7E5E">
        <w:rPr>
          <w:rFonts w:ascii="Arial" w:hAnsi="Arial" w:cs="Arial"/>
          <w:sz w:val="18"/>
          <w:szCs w:val="18"/>
        </w:rPr>
        <w:t xml:space="preserve">– organizzato in collaborazione con FVG Music Live e </w:t>
      </w:r>
      <w:proofErr w:type="spellStart"/>
      <w:r w:rsidRPr="006B7E5E">
        <w:rPr>
          <w:rFonts w:ascii="Arial" w:hAnsi="Arial" w:cs="Arial"/>
          <w:sz w:val="18"/>
          <w:szCs w:val="18"/>
        </w:rPr>
        <w:t>VignaPR</w:t>
      </w:r>
      <w:proofErr w:type="spellEnd"/>
      <w:r w:rsidRPr="006B7E5E">
        <w:rPr>
          <w:rFonts w:ascii="Arial" w:hAnsi="Arial" w:cs="Arial"/>
          <w:sz w:val="18"/>
          <w:szCs w:val="18"/>
        </w:rPr>
        <w:t xml:space="preserve"> –</w:t>
      </w:r>
      <w:r w:rsidRPr="006B7E5E">
        <w:rPr>
          <w:rFonts w:ascii="Arial" w:hAnsi="Arial" w:cs="Arial"/>
          <w:b/>
          <w:bCs/>
          <w:sz w:val="18"/>
          <w:szCs w:val="18"/>
        </w:rPr>
        <w:t xml:space="preserve"> saranno in vendita dalle ore 10:00 di mercoledì 6 novembre </w:t>
      </w:r>
      <w:r w:rsidRPr="006B7E5E">
        <w:rPr>
          <w:rFonts w:ascii="Arial" w:hAnsi="Arial" w:cs="Arial"/>
          <w:sz w:val="18"/>
          <w:szCs w:val="18"/>
        </w:rPr>
        <w:t xml:space="preserve">online su sui portali </w:t>
      </w:r>
      <w:hyperlink r:id="rId6" w:history="1">
        <w:r w:rsidRPr="006B7E5E">
          <w:rPr>
            <w:rStyle w:val="Collegamentoipertestuale"/>
            <w:rFonts w:ascii="Arial" w:hAnsi="Arial" w:cs="Arial"/>
            <w:sz w:val="18"/>
            <w:szCs w:val="18"/>
          </w:rPr>
          <w:t>eilo.it</w:t>
        </w:r>
      </w:hyperlink>
      <w:r w:rsidRPr="006B7E5E">
        <w:rPr>
          <w:rFonts w:ascii="Arial" w:hAnsi="Arial" w:cs="Arial"/>
          <w:sz w:val="18"/>
          <w:szCs w:val="18"/>
        </w:rPr>
        <w:t xml:space="preserve">, </w:t>
      </w:r>
      <w:hyperlink r:id="rId7" w:history="1">
        <w:r w:rsidRPr="006B7E5E">
          <w:rPr>
            <w:rStyle w:val="Collegamentoipertestuale"/>
            <w:rFonts w:ascii="Arial" w:hAnsi="Arial" w:cs="Arial"/>
            <w:sz w:val="18"/>
            <w:szCs w:val="18"/>
          </w:rPr>
          <w:t>ticketone.it</w:t>
        </w:r>
      </w:hyperlink>
      <w:r w:rsidRPr="006B7E5E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Pr="006B7E5E">
          <w:rPr>
            <w:rStyle w:val="Collegamentoipertestuale"/>
            <w:rFonts w:ascii="Arial" w:hAnsi="Arial" w:cs="Arial"/>
            <w:sz w:val="18"/>
            <w:szCs w:val="18"/>
          </w:rPr>
          <w:t>ticketmaster.it</w:t>
        </w:r>
      </w:hyperlink>
      <w:r w:rsidRPr="006B7E5E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Pr="006B7E5E">
          <w:rPr>
            <w:rStyle w:val="Collegamentoipertestuale"/>
            <w:rFonts w:ascii="Arial" w:hAnsi="Arial" w:cs="Arial"/>
            <w:sz w:val="18"/>
            <w:szCs w:val="18"/>
          </w:rPr>
          <w:t>vivaticket.com</w:t>
        </w:r>
      </w:hyperlink>
      <w:r w:rsidRPr="006B7E5E">
        <w:rPr>
          <w:rFonts w:ascii="Arial" w:hAnsi="Arial" w:cs="Arial"/>
          <w:sz w:val="18"/>
          <w:szCs w:val="18"/>
        </w:rPr>
        <w:t xml:space="preserve"> e sul circuito internazionale </w:t>
      </w:r>
      <w:hyperlink r:id="rId10" w:history="1">
        <w:r w:rsidRPr="006B7E5E">
          <w:rPr>
            <w:rStyle w:val="Collegamentoipertestuale"/>
            <w:rFonts w:ascii="Arial" w:hAnsi="Arial" w:cs="Arial"/>
            <w:sz w:val="18"/>
            <w:szCs w:val="18"/>
          </w:rPr>
          <w:t>eventim.si</w:t>
        </w:r>
      </w:hyperlink>
      <w:r w:rsidRPr="006B7E5E">
        <w:rPr>
          <w:rFonts w:ascii="Arial" w:hAnsi="Arial" w:cs="Arial"/>
          <w:sz w:val="18"/>
          <w:szCs w:val="18"/>
        </w:rPr>
        <w:t>, mentre dalle ore 10:00 di mercoledì 30 ottobre sarà attiva la speciale prevendita per i membri del Fan Club di Sting (sting.com) e dalle ore 10:00 di lunedì 4 novembre sarà attiva la presale per i titoli di carta Mastercard (www.priceless.com/music).</w:t>
      </w: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B7E5E">
        <w:rPr>
          <w:rFonts w:ascii="Arial" w:hAnsi="Arial" w:cs="Arial"/>
          <w:b/>
          <w:bCs/>
          <w:sz w:val="18"/>
          <w:szCs w:val="18"/>
        </w:rPr>
        <w:t>GO!2025&amp;FRIENDS, EVENTI SENZA CONFINE NON SOLO A GORIZIA</w:t>
      </w:r>
    </w:p>
    <w:p w:rsidR="006B7E5E" w:rsidRPr="006B7E5E" w:rsidRDefault="006B7E5E" w:rsidP="006B7E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B7E5E">
        <w:rPr>
          <w:rFonts w:ascii="Arial" w:hAnsi="Arial" w:cs="Arial"/>
          <w:sz w:val="18"/>
          <w:szCs w:val="18"/>
        </w:rPr>
        <w:t>Ad affiancare il programma ufficiale di “GO!2025”, si aggiungerà il palinsesto di “GO!2025&amp;Friends”, con una serie di eventi tra mostre, concerti di artisti internazionali e altre iniziative per coinvolgere non solo Gorizia, ma anche altre sedi e altri luoghi sul territorio regionale per tutto il 2025. Appuntamenti che ospiteranno nomi di caratura nazionale e internazio</w:t>
      </w:r>
      <w:r w:rsidRPr="006B7E5E">
        <w:rPr>
          <w:rFonts w:ascii="Arial" w:hAnsi="Arial" w:cs="Arial"/>
          <w:sz w:val="18"/>
          <w:szCs w:val="18"/>
        </w:rPr>
        <w:softHyphen/>
        <w:t>nale per arricchire la proposta culturale e musicale realizzata in occasione della Capitale europea della Cultura così da coinvolgere i visitatori che verranno a scoprire le due città di Gorizia e Nova Gorica, in un percorso che abbraccia tutta la regione Friuli Venezia Giulia. “GO!2025&amp;Friends”, con un proprio logo e una grafica, che rappresenta un continuum con l’agenda ufficiale, ha l’obiettivo di aumentare la partecipazione di tutta la regione e sfruttare la visibilità dell’iniziativa per valorizzare la destinazione Friuli Venezia Giulia.</w:t>
      </w:r>
    </w:p>
    <w:p w:rsidR="004522CA" w:rsidRPr="006B7E5E" w:rsidRDefault="004522CA" w:rsidP="006B7E5E">
      <w:pPr>
        <w:jc w:val="center"/>
        <w:rPr>
          <w:rFonts w:ascii="Arial" w:hAnsi="Arial" w:cs="Arial"/>
        </w:rPr>
      </w:pPr>
    </w:p>
    <w:sectPr w:rsidR="004522CA" w:rsidRPr="006B7E5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0B9A" w:rsidRDefault="00CC0B9A" w:rsidP="006B7E5E">
      <w:r>
        <w:separator/>
      </w:r>
    </w:p>
  </w:endnote>
  <w:endnote w:type="continuationSeparator" w:id="0">
    <w:p w:rsidR="00CC0B9A" w:rsidRDefault="00CC0B9A" w:rsidP="006B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0B9A" w:rsidRDefault="00CC0B9A" w:rsidP="006B7E5E">
      <w:r>
        <w:separator/>
      </w:r>
    </w:p>
  </w:footnote>
  <w:footnote w:type="continuationSeparator" w:id="0">
    <w:p w:rsidR="00CC0B9A" w:rsidRDefault="00CC0B9A" w:rsidP="006B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7E5E" w:rsidRDefault="006B7E5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DA1BA" wp14:editId="49F21AB0">
          <wp:simplePos x="0" y="0"/>
          <wp:positionH relativeFrom="column">
            <wp:posOffset>-39751</wp:posOffset>
          </wp:positionH>
          <wp:positionV relativeFrom="paragraph">
            <wp:posOffset>-398145</wp:posOffset>
          </wp:positionV>
          <wp:extent cx="1333358" cy="943661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58" cy="943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5E"/>
    <w:rsid w:val="00040423"/>
    <w:rsid w:val="000837FE"/>
    <w:rsid w:val="001752BD"/>
    <w:rsid w:val="004522CA"/>
    <w:rsid w:val="006A6582"/>
    <w:rsid w:val="006B7E5E"/>
    <w:rsid w:val="00754933"/>
    <w:rsid w:val="00CC0B9A"/>
    <w:rsid w:val="00F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BB50D"/>
  <w15:chartTrackingRefBased/>
  <w15:docId w15:val="{6FC54FA3-8A22-D54A-AA2A-E614C194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E5E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E5E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E5E"/>
  </w:style>
  <w:style w:type="paragraph" w:styleId="Pidipagina">
    <w:name w:val="footer"/>
    <w:basedOn w:val="Normale"/>
    <w:link w:val="PidipaginaCarattere"/>
    <w:uiPriority w:val="99"/>
    <w:unhideWhenUsed/>
    <w:rsid w:val="006B7E5E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E5E"/>
  </w:style>
  <w:style w:type="character" w:styleId="Collegamentoipertestuale">
    <w:name w:val="Hyperlink"/>
    <w:basedOn w:val="Carpredefinitoparagrafo"/>
    <w:uiPriority w:val="99"/>
    <w:unhideWhenUsed/>
    <w:rsid w:val="006B7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ketmaster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icket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lo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eventim.s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ivatic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Goigest</dc:creator>
  <cp:keywords/>
  <dc:description/>
  <cp:lastModifiedBy>Microsoft Office User</cp:lastModifiedBy>
  <cp:revision>3</cp:revision>
  <dcterms:created xsi:type="dcterms:W3CDTF">2024-10-29T09:10:00Z</dcterms:created>
  <dcterms:modified xsi:type="dcterms:W3CDTF">2024-10-29T09:49:00Z</dcterms:modified>
</cp:coreProperties>
</file>