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24948" w14:textId="77777777" w:rsidR="00036A20" w:rsidRPr="00036A20" w:rsidRDefault="00036A20" w:rsidP="00036A20">
      <w:pPr>
        <w:jc w:val="center"/>
        <w:rPr>
          <w:rFonts w:ascii="Arial" w:hAnsi="Arial" w:cs="Arial"/>
          <w:b/>
          <w:bCs/>
          <w:sz w:val="32"/>
          <w:szCs w:val="32"/>
        </w:rPr>
      </w:pPr>
    </w:p>
    <w:p w14:paraId="0244271D" w14:textId="77777777" w:rsidR="00D01CB7" w:rsidRDefault="00D01CB7" w:rsidP="007709EF">
      <w:pPr>
        <w:ind w:left="1276"/>
        <w:jc w:val="center"/>
        <w:rPr>
          <w:rFonts w:ascii="Arial" w:hAnsi="Arial" w:cs="Arial"/>
          <w:b/>
          <w:bCs/>
          <w:sz w:val="36"/>
          <w:szCs w:val="36"/>
        </w:rPr>
      </w:pPr>
    </w:p>
    <w:p w14:paraId="28432C0D" w14:textId="77777777" w:rsidR="00D01CB7" w:rsidRDefault="00D01CB7" w:rsidP="007709EF">
      <w:pPr>
        <w:ind w:left="1276"/>
        <w:jc w:val="center"/>
        <w:rPr>
          <w:rFonts w:ascii="Arial" w:hAnsi="Arial" w:cs="Arial"/>
          <w:b/>
          <w:bCs/>
          <w:sz w:val="36"/>
          <w:szCs w:val="36"/>
        </w:rPr>
      </w:pPr>
    </w:p>
    <w:p w14:paraId="74424F35" w14:textId="0B9D2FE5" w:rsidR="007A1719" w:rsidRPr="00252AB0" w:rsidRDefault="007A1719" w:rsidP="00D01CB7">
      <w:pPr>
        <w:jc w:val="center"/>
        <w:rPr>
          <w:rFonts w:cstheme="minorHAnsi"/>
          <w:b/>
          <w:bCs/>
          <w:sz w:val="32"/>
          <w:szCs w:val="32"/>
        </w:rPr>
      </w:pPr>
      <w:r w:rsidRPr="00252AB0">
        <w:rPr>
          <w:rFonts w:cstheme="minorHAnsi"/>
          <w:b/>
          <w:bCs/>
          <w:sz w:val="32"/>
          <w:szCs w:val="32"/>
        </w:rPr>
        <w:t>SCOOTER ITALIA</w:t>
      </w:r>
      <w:r w:rsidR="00BA2D46" w:rsidRPr="00252AB0">
        <w:rPr>
          <w:rFonts w:cstheme="minorHAnsi"/>
          <w:b/>
          <w:bCs/>
          <w:sz w:val="32"/>
          <w:szCs w:val="32"/>
        </w:rPr>
        <w:t xml:space="preserve"> 1945-1970</w:t>
      </w:r>
    </w:p>
    <w:p w14:paraId="2EE58E6E" w14:textId="77777777" w:rsidR="00BA2D46" w:rsidRPr="00252AB0" w:rsidRDefault="007A1719" w:rsidP="00D01CB7">
      <w:pPr>
        <w:jc w:val="center"/>
        <w:rPr>
          <w:rFonts w:cstheme="minorHAnsi"/>
          <w:b/>
          <w:bCs/>
          <w:sz w:val="32"/>
          <w:szCs w:val="32"/>
        </w:rPr>
      </w:pPr>
      <w:r w:rsidRPr="00252AB0">
        <w:rPr>
          <w:rFonts w:cstheme="minorHAnsi"/>
          <w:b/>
          <w:bCs/>
          <w:sz w:val="32"/>
          <w:szCs w:val="32"/>
        </w:rPr>
        <w:t>A</w:t>
      </w:r>
      <w:r w:rsidR="00BA2D46" w:rsidRPr="00252AB0">
        <w:rPr>
          <w:rFonts w:cstheme="minorHAnsi"/>
          <w:b/>
          <w:bCs/>
          <w:sz w:val="32"/>
          <w:szCs w:val="32"/>
        </w:rPr>
        <w:t xml:space="preserve"> Villa Manin una celebrazione dell’eccellenza italiana</w:t>
      </w:r>
    </w:p>
    <w:p w14:paraId="3795D446" w14:textId="77777777" w:rsidR="00036A20" w:rsidRPr="00252AB0" w:rsidRDefault="00036A20" w:rsidP="00D01CB7">
      <w:pPr>
        <w:jc w:val="center"/>
        <w:rPr>
          <w:rFonts w:cstheme="minorHAnsi"/>
          <w:b/>
          <w:bCs/>
          <w:sz w:val="32"/>
          <w:szCs w:val="32"/>
        </w:rPr>
      </w:pPr>
    </w:p>
    <w:p w14:paraId="79C8D702" w14:textId="77777777" w:rsidR="00252AB0" w:rsidRDefault="00036A20" w:rsidP="00D01CB7">
      <w:pPr>
        <w:jc w:val="center"/>
        <w:rPr>
          <w:rFonts w:cstheme="minorHAnsi"/>
          <w:b/>
          <w:bCs/>
          <w:sz w:val="32"/>
          <w:szCs w:val="32"/>
        </w:rPr>
      </w:pPr>
      <w:r w:rsidRPr="00252AB0">
        <w:rPr>
          <w:rFonts w:cstheme="minorHAnsi"/>
          <w:b/>
          <w:bCs/>
          <w:sz w:val="32"/>
          <w:szCs w:val="32"/>
        </w:rPr>
        <w:t>L’evento rientra nella programmazione di Go!2025&amp;Friends,</w:t>
      </w:r>
    </w:p>
    <w:p w14:paraId="09FD51C2" w14:textId="2D5039DE" w:rsidR="00036A20" w:rsidRPr="00252AB0" w:rsidRDefault="00036A20" w:rsidP="00D01CB7">
      <w:pPr>
        <w:jc w:val="center"/>
        <w:rPr>
          <w:rFonts w:cstheme="minorHAnsi"/>
          <w:b/>
          <w:bCs/>
          <w:sz w:val="32"/>
          <w:szCs w:val="32"/>
        </w:rPr>
      </w:pPr>
      <w:r w:rsidRPr="00252AB0">
        <w:rPr>
          <w:rFonts w:cstheme="minorHAnsi"/>
          <w:b/>
          <w:bCs/>
          <w:sz w:val="32"/>
          <w:szCs w:val="32"/>
        </w:rPr>
        <w:t xml:space="preserve">per celebrare Nova Gorica-Gorizia </w:t>
      </w:r>
    </w:p>
    <w:p w14:paraId="56362829" w14:textId="77777777" w:rsidR="00036A20" w:rsidRPr="00252AB0" w:rsidRDefault="00036A20" w:rsidP="00D01CB7">
      <w:pPr>
        <w:jc w:val="center"/>
        <w:rPr>
          <w:rFonts w:cstheme="minorHAnsi"/>
          <w:b/>
          <w:bCs/>
          <w:sz w:val="32"/>
          <w:szCs w:val="32"/>
        </w:rPr>
      </w:pPr>
      <w:r w:rsidRPr="00252AB0">
        <w:rPr>
          <w:rFonts w:cstheme="minorHAnsi"/>
          <w:b/>
          <w:bCs/>
          <w:sz w:val="32"/>
          <w:szCs w:val="32"/>
        </w:rPr>
        <w:t>Capitale europea della Cultura nel 2025</w:t>
      </w:r>
    </w:p>
    <w:p w14:paraId="76AF9EEF" w14:textId="77777777" w:rsidR="00036A20" w:rsidRPr="006A4E3C" w:rsidRDefault="00036A20" w:rsidP="00D01CB7">
      <w:pPr>
        <w:jc w:val="center"/>
        <w:rPr>
          <w:rFonts w:ascii="Arial" w:hAnsi="Arial" w:cs="Arial"/>
          <w:b/>
          <w:bCs/>
          <w:sz w:val="22"/>
          <w:szCs w:val="22"/>
        </w:rPr>
      </w:pPr>
    </w:p>
    <w:p w14:paraId="4A712232" w14:textId="77777777" w:rsidR="007A1719" w:rsidRDefault="007A1719" w:rsidP="00D01CB7">
      <w:pPr>
        <w:jc w:val="both"/>
        <w:rPr>
          <w:rFonts w:ascii="Arial" w:hAnsi="Arial" w:cs="Arial"/>
          <w:b/>
          <w:bCs/>
          <w:sz w:val="22"/>
          <w:szCs w:val="22"/>
        </w:rPr>
      </w:pPr>
    </w:p>
    <w:p w14:paraId="7139BD3D" w14:textId="1C136850" w:rsidR="007709EF" w:rsidRPr="00252AB0" w:rsidRDefault="00EF1707" w:rsidP="00D01CB7">
      <w:pPr>
        <w:jc w:val="both"/>
        <w:rPr>
          <w:rFonts w:cstheme="minorHAnsi"/>
          <w:sz w:val="22"/>
          <w:szCs w:val="22"/>
        </w:rPr>
      </w:pPr>
      <w:bookmarkStart w:id="0" w:name="_Hlk189470613"/>
      <w:r w:rsidRPr="00252AB0">
        <w:rPr>
          <w:rFonts w:cstheme="minorHAnsi"/>
          <w:b/>
          <w:bCs/>
          <w:sz w:val="22"/>
          <w:szCs w:val="22"/>
        </w:rPr>
        <w:t xml:space="preserve">Scooter Italia 1945-1970 </w:t>
      </w:r>
      <w:r w:rsidRPr="00252AB0">
        <w:rPr>
          <w:rFonts w:cstheme="minorHAnsi"/>
          <w:sz w:val="22"/>
          <w:szCs w:val="22"/>
        </w:rPr>
        <w:t>è l</w:t>
      </w:r>
      <w:r w:rsidR="00BA2D46" w:rsidRPr="00252AB0">
        <w:rPr>
          <w:rFonts w:cstheme="minorHAnsi"/>
          <w:sz w:val="22"/>
          <w:szCs w:val="22"/>
        </w:rPr>
        <w:t xml:space="preserve">’esposizione </w:t>
      </w:r>
      <w:r w:rsidRPr="00252AB0">
        <w:rPr>
          <w:rFonts w:cstheme="minorHAnsi"/>
          <w:sz w:val="22"/>
          <w:szCs w:val="22"/>
        </w:rPr>
        <w:t>che aprirà</w:t>
      </w:r>
      <w:r w:rsidR="00BA2D46" w:rsidRPr="00252AB0">
        <w:rPr>
          <w:rFonts w:cstheme="minorHAnsi"/>
          <w:sz w:val="22"/>
          <w:szCs w:val="22"/>
        </w:rPr>
        <w:t xml:space="preserve"> al pubblico dall’8 febbraio nell</w:t>
      </w:r>
      <w:r w:rsidR="00693FFA" w:rsidRPr="00252AB0">
        <w:rPr>
          <w:rFonts w:cstheme="minorHAnsi"/>
          <w:sz w:val="22"/>
          <w:szCs w:val="22"/>
        </w:rPr>
        <w:t>a suggestiva</w:t>
      </w:r>
      <w:r w:rsidR="00BA2D46" w:rsidRPr="00252AB0">
        <w:rPr>
          <w:rFonts w:cstheme="minorHAnsi"/>
          <w:sz w:val="22"/>
          <w:szCs w:val="22"/>
        </w:rPr>
        <w:t xml:space="preserve"> </w:t>
      </w:r>
      <w:r w:rsidR="00E260FC" w:rsidRPr="00252AB0">
        <w:rPr>
          <w:rFonts w:cstheme="minorHAnsi"/>
          <w:sz w:val="22"/>
          <w:szCs w:val="22"/>
        </w:rPr>
        <w:t xml:space="preserve">cornice </w:t>
      </w:r>
      <w:r w:rsidR="00BA2D46" w:rsidRPr="00252AB0">
        <w:rPr>
          <w:rFonts w:cstheme="minorHAnsi"/>
          <w:sz w:val="22"/>
          <w:szCs w:val="22"/>
        </w:rPr>
        <w:t xml:space="preserve">di </w:t>
      </w:r>
      <w:r w:rsidR="00BA2D46" w:rsidRPr="00252AB0">
        <w:rPr>
          <w:rFonts w:cstheme="minorHAnsi"/>
          <w:b/>
          <w:bCs/>
          <w:sz w:val="22"/>
          <w:szCs w:val="22"/>
        </w:rPr>
        <w:t xml:space="preserve">Villa Manin </w:t>
      </w:r>
      <w:r w:rsidR="00BA2D46" w:rsidRPr="00252AB0">
        <w:rPr>
          <w:rFonts w:cstheme="minorHAnsi"/>
          <w:sz w:val="22"/>
          <w:szCs w:val="22"/>
        </w:rPr>
        <w:t>a</w:t>
      </w:r>
      <w:r w:rsidR="00BA2D46" w:rsidRPr="00252AB0">
        <w:rPr>
          <w:rFonts w:cstheme="minorHAnsi"/>
          <w:b/>
          <w:bCs/>
          <w:sz w:val="22"/>
          <w:szCs w:val="22"/>
        </w:rPr>
        <w:t xml:space="preserve"> Codroipo (UD)</w:t>
      </w:r>
      <w:r w:rsidR="00783F3F" w:rsidRPr="00252AB0">
        <w:rPr>
          <w:rFonts w:cstheme="minorHAnsi"/>
          <w:sz w:val="22"/>
          <w:szCs w:val="22"/>
        </w:rPr>
        <w:t>,</w:t>
      </w:r>
      <w:r w:rsidRPr="00252AB0">
        <w:rPr>
          <w:rFonts w:cstheme="minorHAnsi"/>
          <w:sz w:val="22"/>
          <w:szCs w:val="22"/>
        </w:rPr>
        <w:t xml:space="preserve"> per rendere omaggio a uno dei simboli più iconici del design e dell’ingegneria italiana</w:t>
      </w:r>
      <w:r w:rsidR="007709EF" w:rsidRPr="00252AB0">
        <w:rPr>
          <w:rFonts w:cstheme="minorHAnsi"/>
          <w:sz w:val="22"/>
          <w:szCs w:val="22"/>
        </w:rPr>
        <w:t>,</w:t>
      </w:r>
      <w:r w:rsidR="006A4E3C" w:rsidRPr="00252AB0">
        <w:rPr>
          <w:rFonts w:cstheme="minorHAnsi"/>
          <w:sz w:val="22"/>
          <w:szCs w:val="22"/>
        </w:rPr>
        <w:t xml:space="preserve"> </w:t>
      </w:r>
      <w:r w:rsidR="007709EF" w:rsidRPr="00252AB0">
        <w:rPr>
          <w:rFonts w:cstheme="minorHAnsi"/>
          <w:sz w:val="22"/>
          <w:szCs w:val="22"/>
        </w:rPr>
        <w:t xml:space="preserve">offrendo ai visitatori un’immersione nell’atmosfera di un’epoca che ha segnato profondamente la storia e l’identità culturale italiana. </w:t>
      </w:r>
      <w:r w:rsidR="007709EF" w:rsidRPr="00252AB0">
        <w:rPr>
          <w:rFonts w:cstheme="minorHAnsi"/>
          <w:b/>
          <w:bCs/>
          <w:sz w:val="22"/>
          <w:szCs w:val="22"/>
        </w:rPr>
        <w:t>Scooter Italia 1945-1970</w:t>
      </w:r>
      <w:r w:rsidR="007709EF" w:rsidRPr="00252AB0">
        <w:rPr>
          <w:rFonts w:cstheme="minorHAnsi"/>
          <w:sz w:val="22"/>
          <w:szCs w:val="22"/>
        </w:rPr>
        <w:t xml:space="preserve"> – organizzata </w:t>
      </w:r>
      <w:r w:rsidR="007709EF" w:rsidRPr="00252AB0">
        <w:rPr>
          <w:rFonts w:cstheme="minorHAnsi"/>
          <w:b/>
          <w:bCs/>
          <w:sz w:val="22"/>
          <w:szCs w:val="22"/>
        </w:rPr>
        <w:t>da</w:t>
      </w:r>
      <w:r w:rsidR="004C4CF2" w:rsidRPr="00252AB0">
        <w:rPr>
          <w:rFonts w:cstheme="minorHAnsi"/>
          <w:b/>
          <w:bCs/>
          <w:sz w:val="22"/>
          <w:szCs w:val="22"/>
        </w:rPr>
        <w:t>ll’Ente Regionale per il Patrimonio Culturale Friuli Venezia Giulia (ERPAC)</w:t>
      </w:r>
      <w:r w:rsidR="004C4CF2" w:rsidRPr="00252AB0">
        <w:rPr>
          <w:rFonts w:cstheme="minorHAnsi"/>
          <w:sz w:val="22"/>
          <w:szCs w:val="22"/>
        </w:rPr>
        <w:t xml:space="preserve"> </w:t>
      </w:r>
      <w:r w:rsidR="007709EF" w:rsidRPr="00252AB0">
        <w:rPr>
          <w:rFonts w:cstheme="minorHAnsi"/>
          <w:sz w:val="22"/>
          <w:szCs w:val="22"/>
        </w:rPr>
        <w:t xml:space="preserve">e curata da </w:t>
      </w:r>
      <w:r w:rsidR="002F3400" w:rsidRPr="00252AB0">
        <w:rPr>
          <w:rFonts w:cstheme="minorHAnsi"/>
          <w:b/>
          <w:bCs/>
          <w:sz w:val="22"/>
          <w:szCs w:val="22"/>
        </w:rPr>
        <w:t>Paolo Capuzzo</w:t>
      </w:r>
      <w:r w:rsidR="007709EF" w:rsidRPr="00252AB0">
        <w:rPr>
          <w:rFonts w:cstheme="minorHAnsi"/>
          <w:sz w:val="22"/>
          <w:szCs w:val="22"/>
        </w:rPr>
        <w:t xml:space="preserve"> – </w:t>
      </w:r>
      <w:r w:rsidR="006A4E3C" w:rsidRPr="00252AB0">
        <w:rPr>
          <w:rFonts w:cstheme="minorHAnsi"/>
          <w:sz w:val="22"/>
          <w:szCs w:val="22"/>
        </w:rPr>
        <w:t>si inser</w:t>
      </w:r>
      <w:r w:rsidR="007A1719" w:rsidRPr="00252AB0">
        <w:rPr>
          <w:rFonts w:cstheme="minorHAnsi"/>
          <w:sz w:val="22"/>
          <w:szCs w:val="22"/>
        </w:rPr>
        <w:t>isce</w:t>
      </w:r>
      <w:r w:rsidR="006A4E3C" w:rsidRPr="00252AB0">
        <w:rPr>
          <w:rFonts w:cstheme="minorHAnsi"/>
          <w:sz w:val="22"/>
          <w:szCs w:val="22"/>
        </w:rPr>
        <w:t xml:space="preserve"> nel palinsesto di “</w:t>
      </w:r>
      <w:r w:rsidR="006A4E3C" w:rsidRPr="00252AB0">
        <w:rPr>
          <w:rFonts w:cstheme="minorHAnsi"/>
          <w:b/>
          <w:bCs/>
          <w:sz w:val="22"/>
          <w:szCs w:val="22"/>
        </w:rPr>
        <w:t>GO!2025&amp;Friends</w:t>
      </w:r>
      <w:r w:rsidR="006A4E3C" w:rsidRPr="00252AB0">
        <w:rPr>
          <w:rFonts w:cstheme="minorHAnsi"/>
          <w:sz w:val="22"/>
          <w:szCs w:val="22"/>
        </w:rPr>
        <w:t>”, il cartellone di eventi collegato al programma ufficiale di “GO!2025 Nova Gorica - Gorizia Capitale europea della Cultura”</w:t>
      </w:r>
      <w:r w:rsidR="00BA2D46" w:rsidRPr="00252AB0">
        <w:rPr>
          <w:rFonts w:cstheme="minorHAnsi"/>
          <w:sz w:val="22"/>
          <w:szCs w:val="22"/>
        </w:rPr>
        <w:t xml:space="preserve">. </w:t>
      </w:r>
    </w:p>
    <w:p w14:paraId="4F1DCEA3" w14:textId="77777777" w:rsidR="007709EF" w:rsidRPr="00252AB0" w:rsidRDefault="007709EF" w:rsidP="00D01CB7">
      <w:pPr>
        <w:jc w:val="both"/>
        <w:rPr>
          <w:rFonts w:cstheme="minorHAnsi"/>
          <w:sz w:val="22"/>
          <w:szCs w:val="22"/>
        </w:rPr>
      </w:pPr>
    </w:p>
    <w:p w14:paraId="458D1842" w14:textId="1EE253B7" w:rsidR="007709EF" w:rsidRPr="00252AB0" w:rsidRDefault="00BA2D46" w:rsidP="00D01CB7">
      <w:pPr>
        <w:jc w:val="both"/>
        <w:rPr>
          <w:rFonts w:cstheme="minorHAnsi"/>
          <w:sz w:val="22"/>
          <w:szCs w:val="22"/>
        </w:rPr>
      </w:pPr>
      <w:r w:rsidRPr="00252AB0">
        <w:rPr>
          <w:rFonts w:cstheme="minorHAnsi"/>
          <w:sz w:val="22"/>
          <w:szCs w:val="22"/>
        </w:rPr>
        <w:t xml:space="preserve">Attraverso un’accurata selezione di circa 50 modelli provenienti da collezionisti privati del territorio regionale, </w:t>
      </w:r>
      <w:r w:rsidR="007709EF" w:rsidRPr="00252AB0">
        <w:rPr>
          <w:rFonts w:cstheme="minorHAnsi"/>
          <w:b/>
          <w:bCs/>
          <w:sz w:val="22"/>
          <w:szCs w:val="22"/>
        </w:rPr>
        <w:t>Scooter Italia 1945-1970</w:t>
      </w:r>
      <w:r w:rsidR="007709EF" w:rsidRPr="00252AB0">
        <w:rPr>
          <w:rFonts w:cstheme="minorHAnsi"/>
          <w:sz w:val="22"/>
          <w:szCs w:val="22"/>
        </w:rPr>
        <w:t xml:space="preserve"> è un’occasione imperdibile per scoprire un’icona mondiale, mettendo in evidenza </w:t>
      </w:r>
      <w:r w:rsidRPr="00252AB0">
        <w:rPr>
          <w:rFonts w:cstheme="minorHAnsi"/>
          <w:sz w:val="22"/>
          <w:szCs w:val="22"/>
        </w:rPr>
        <w:t xml:space="preserve">come questi veicoli abbiano accompagnato il cambiamento sociale ed economico del Paese. </w:t>
      </w:r>
      <w:r w:rsidR="00783F3F" w:rsidRPr="00252AB0">
        <w:rPr>
          <w:rFonts w:cstheme="minorHAnsi"/>
          <w:sz w:val="22"/>
          <w:szCs w:val="22"/>
        </w:rPr>
        <w:t>La retrospettiva ripercorr</w:t>
      </w:r>
      <w:r w:rsidR="007709EF" w:rsidRPr="00252AB0">
        <w:rPr>
          <w:rFonts w:cstheme="minorHAnsi"/>
          <w:sz w:val="22"/>
          <w:szCs w:val="22"/>
        </w:rPr>
        <w:t>e</w:t>
      </w:r>
      <w:r w:rsidR="00783F3F" w:rsidRPr="00252AB0">
        <w:rPr>
          <w:rFonts w:cstheme="minorHAnsi"/>
          <w:sz w:val="22"/>
          <w:szCs w:val="22"/>
        </w:rPr>
        <w:t xml:space="preserve"> </w:t>
      </w:r>
      <w:r w:rsidR="007709EF" w:rsidRPr="00252AB0">
        <w:rPr>
          <w:rFonts w:cstheme="minorHAnsi"/>
          <w:sz w:val="22"/>
          <w:szCs w:val="22"/>
        </w:rPr>
        <w:t>25 anni di innovazione motoristica</w:t>
      </w:r>
      <w:r w:rsidR="00783F3F" w:rsidRPr="00252AB0">
        <w:rPr>
          <w:rFonts w:cstheme="minorHAnsi"/>
          <w:sz w:val="22"/>
          <w:szCs w:val="22"/>
        </w:rPr>
        <w:t xml:space="preserve">, soffermandosi sul ruolo centrale delle aziende italiane </w:t>
      </w:r>
      <w:r w:rsidR="007709EF" w:rsidRPr="00252AB0">
        <w:rPr>
          <w:rFonts w:cstheme="minorHAnsi"/>
          <w:sz w:val="22"/>
          <w:szCs w:val="22"/>
        </w:rPr>
        <w:t>–</w:t>
      </w:r>
      <w:r w:rsidR="00783F3F" w:rsidRPr="00252AB0">
        <w:rPr>
          <w:rFonts w:cstheme="minorHAnsi"/>
          <w:sz w:val="22"/>
          <w:szCs w:val="22"/>
        </w:rPr>
        <w:t xml:space="preserve"> </w:t>
      </w:r>
      <w:r w:rsidR="0071109A">
        <w:rPr>
          <w:rFonts w:cstheme="minorHAnsi"/>
          <w:sz w:val="22"/>
          <w:szCs w:val="22"/>
        </w:rPr>
        <w:t>dalle più famose come</w:t>
      </w:r>
      <w:r w:rsidR="00783F3F" w:rsidRPr="00252AB0">
        <w:rPr>
          <w:rFonts w:cstheme="minorHAnsi"/>
          <w:sz w:val="22"/>
          <w:szCs w:val="22"/>
        </w:rPr>
        <w:t xml:space="preserve"> Piaggio</w:t>
      </w:r>
      <w:r w:rsidR="0071109A">
        <w:rPr>
          <w:rFonts w:cstheme="minorHAnsi"/>
          <w:sz w:val="22"/>
          <w:szCs w:val="22"/>
        </w:rPr>
        <w:t xml:space="preserve"> e </w:t>
      </w:r>
      <w:r w:rsidR="00783F3F" w:rsidRPr="00252AB0">
        <w:rPr>
          <w:rFonts w:cstheme="minorHAnsi"/>
          <w:sz w:val="22"/>
          <w:szCs w:val="22"/>
        </w:rPr>
        <w:t>Innocenti</w:t>
      </w:r>
      <w:r w:rsidR="0071109A">
        <w:rPr>
          <w:rFonts w:cstheme="minorHAnsi"/>
          <w:sz w:val="22"/>
          <w:szCs w:val="22"/>
        </w:rPr>
        <w:t xml:space="preserve">, a quelle meno celebri come Rumi e </w:t>
      </w:r>
      <w:proofErr w:type="spellStart"/>
      <w:r w:rsidR="0071109A">
        <w:rPr>
          <w:rFonts w:cstheme="minorHAnsi"/>
          <w:sz w:val="22"/>
          <w:szCs w:val="22"/>
        </w:rPr>
        <w:t>Gianca</w:t>
      </w:r>
      <w:proofErr w:type="spellEnd"/>
      <w:r w:rsidR="00783F3F" w:rsidRPr="00252AB0">
        <w:rPr>
          <w:rFonts w:cstheme="minorHAnsi"/>
          <w:sz w:val="22"/>
          <w:szCs w:val="22"/>
        </w:rPr>
        <w:t xml:space="preserve"> </w:t>
      </w:r>
      <w:r w:rsidR="007709EF" w:rsidRPr="00252AB0">
        <w:rPr>
          <w:rFonts w:cstheme="minorHAnsi"/>
          <w:sz w:val="22"/>
          <w:szCs w:val="22"/>
        </w:rPr>
        <w:t>–</w:t>
      </w:r>
      <w:r w:rsidR="00783F3F" w:rsidRPr="00252AB0">
        <w:rPr>
          <w:rFonts w:cstheme="minorHAnsi"/>
          <w:sz w:val="22"/>
          <w:szCs w:val="22"/>
        </w:rPr>
        <w:t xml:space="preserve"> che hanno saputo trasformare un mezzo di trasporto popolare in un simbolo di modernità, cultura e creatività.</w:t>
      </w:r>
    </w:p>
    <w:p w14:paraId="50E87C09" w14:textId="77777777" w:rsidR="007709EF" w:rsidRPr="00252AB0" w:rsidRDefault="007709EF" w:rsidP="00D01CB7">
      <w:pPr>
        <w:jc w:val="both"/>
        <w:rPr>
          <w:rFonts w:cstheme="minorHAnsi"/>
          <w:sz w:val="22"/>
          <w:szCs w:val="22"/>
        </w:rPr>
      </w:pPr>
    </w:p>
    <w:p w14:paraId="01EB39DE" w14:textId="77777777" w:rsidR="007709EF" w:rsidRPr="00252AB0" w:rsidRDefault="00BA2D46" w:rsidP="00D01CB7">
      <w:pPr>
        <w:jc w:val="both"/>
        <w:rPr>
          <w:rFonts w:cstheme="minorHAnsi"/>
          <w:sz w:val="22"/>
          <w:szCs w:val="22"/>
        </w:rPr>
      </w:pPr>
      <w:r w:rsidRPr="00252AB0">
        <w:rPr>
          <w:rFonts w:cstheme="minorHAnsi"/>
          <w:sz w:val="22"/>
          <w:szCs w:val="22"/>
        </w:rPr>
        <w:t>L’esposizione si svilupp</w:t>
      </w:r>
      <w:r w:rsidR="001647C4" w:rsidRPr="00252AB0">
        <w:rPr>
          <w:rFonts w:cstheme="minorHAnsi"/>
          <w:sz w:val="22"/>
          <w:szCs w:val="22"/>
        </w:rPr>
        <w:t>erà</w:t>
      </w:r>
      <w:r w:rsidRPr="00252AB0">
        <w:rPr>
          <w:rFonts w:cstheme="minorHAnsi"/>
          <w:sz w:val="22"/>
          <w:szCs w:val="22"/>
        </w:rPr>
        <w:t xml:space="preserve"> in due fasi temporali che ripercorr</w:t>
      </w:r>
      <w:r w:rsidR="001647C4" w:rsidRPr="00252AB0">
        <w:rPr>
          <w:rFonts w:cstheme="minorHAnsi"/>
          <w:sz w:val="22"/>
          <w:szCs w:val="22"/>
        </w:rPr>
        <w:t>eranno</w:t>
      </w:r>
      <w:r w:rsidRPr="00252AB0">
        <w:rPr>
          <w:rFonts w:cstheme="minorHAnsi"/>
          <w:sz w:val="22"/>
          <w:szCs w:val="22"/>
        </w:rPr>
        <w:t xml:space="preserve"> la trasformazione del ruolo dello scooter. Dal </w:t>
      </w:r>
      <w:r w:rsidRPr="00252AB0">
        <w:rPr>
          <w:rFonts w:cstheme="minorHAnsi"/>
          <w:b/>
          <w:bCs/>
          <w:sz w:val="22"/>
          <w:szCs w:val="22"/>
        </w:rPr>
        <w:t>dopoguerra ai primi anni Sessanta</w:t>
      </w:r>
      <w:r w:rsidRPr="00252AB0">
        <w:rPr>
          <w:rFonts w:cstheme="minorHAnsi"/>
          <w:sz w:val="22"/>
          <w:szCs w:val="22"/>
        </w:rPr>
        <w:t xml:space="preserve">, quando il mezzo </w:t>
      </w:r>
      <w:r w:rsidR="001647C4" w:rsidRPr="00252AB0">
        <w:rPr>
          <w:rFonts w:cstheme="minorHAnsi"/>
          <w:sz w:val="22"/>
          <w:szCs w:val="22"/>
        </w:rPr>
        <w:t>ha rappresentato</w:t>
      </w:r>
      <w:r w:rsidRPr="00252AB0">
        <w:rPr>
          <w:rFonts w:cstheme="minorHAnsi"/>
          <w:sz w:val="22"/>
          <w:szCs w:val="22"/>
        </w:rPr>
        <w:t xml:space="preserve"> il principale strumento di trasporto per il lavoro e per il rapido passaggio dell’Italia da una società rurale a una urbana</w:t>
      </w:r>
      <w:r w:rsidR="007709EF" w:rsidRPr="00252AB0">
        <w:rPr>
          <w:rFonts w:cstheme="minorHAnsi"/>
          <w:sz w:val="22"/>
          <w:szCs w:val="22"/>
        </w:rPr>
        <w:t>,</w:t>
      </w:r>
      <w:r w:rsidRPr="00252AB0">
        <w:rPr>
          <w:rFonts w:cstheme="minorHAnsi"/>
          <w:sz w:val="22"/>
          <w:szCs w:val="22"/>
        </w:rPr>
        <w:t xml:space="preserve"> </w:t>
      </w:r>
      <w:r w:rsidR="001647C4" w:rsidRPr="00252AB0">
        <w:rPr>
          <w:rFonts w:cstheme="minorHAnsi"/>
          <w:b/>
          <w:bCs/>
          <w:sz w:val="22"/>
          <w:szCs w:val="22"/>
        </w:rPr>
        <w:t>e dall’inizio degli anni</w:t>
      </w:r>
      <w:r w:rsidR="006A4E3C" w:rsidRPr="00252AB0">
        <w:rPr>
          <w:rFonts w:cstheme="minorHAnsi"/>
          <w:b/>
          <w:bCs/>
          <w:sz w:val="22"/>
          <w:szCs w:val="22"/>
        </w:rPr>
        <w:t xml:space="preserve"> Sessanta </w:t>
      </w:r>
      <w:r w:rsidR="001647C4" w:rsidRPr="00252AB0">
        <w:rPr>
          <w:rFonts w:cstheme="minorHAnsi"/>
          <w:b/>
          <w:bCs/>
          <w:sz w:val="22"/>
          <w:szCs w:val="22"/>
        </w:rPr>
        <w:t>alla sua fine</w:t>
      </w:r>
      <w:r w:rsidRPr="00252AB0">
        <w:rPr>
          <w:rFonts w:cstheme="minorHAnsi"/>
          <w:sz w:val="22"/>
          <w:szCs w:val="22"/>
        </w:rPr>
        <w:t>, quando il ciclomotore divenne protagonista della mobilità giovanile</w:t>
      </w:r>
      <w:r w:rsidR="001647C4" w:rsidRPr="00252AB0">
        <w:rPr>
          <w:rFonts w:cstheme="minorHAnsi"/>
          <w:sz w:val="22"/>
          <w:szCs w:val="22"/>
        </w:rPr>
        <w:t>,</w:t>
      </w:r>
      <w:r w:rsidRPr="00252AB0">
        <w:rPr>
          <w:rFonts w:cstheme="minorHAnsi"/>
          <w:sz w:val="22"/>
          <w:szCs w:val="22"/>
        </w:rPr>
        <w:t xml:space="preserve"> </w:t>
      </w:r>
      <w:r w:rsidR="006A4E3C" w:rsidRPr="00252AB0">
        <w:rPr>
          <w:rFonts w:cstheme="minorHAnsi"/>
          <w:sz w:val="22"/>
          <w:szCs w:val="22"/>
        </w:rPr>
        <w:t>grazie</w:t>
      </w:r>
      <w:r w:rsidRPr="00252AB0">
        <w:rPr>
          <w:rFonts w:cstheme="minorHAnsi"/>
          <w:sz w:val="22"/>
          <w:szCs w:val="22"/>
        </w:rPr>
        <w:t xml:space="preserve"> </w:t>
      </w:r>
      <w:r w:rsidR="006A4E3C" w:rsidRPr="00252AB0">
        <w:rPr>
          <w:rFonts w:cstheme="minorHAnsi"/>
          <w:sz w:val="22"/>
          <w:szCs w:val="22"/>
        </w:rPr>
        <w:t>a</w:t>
      </w:r>
      <w:r w:rsidRPr="00252AB0">
        <w:rPr>
          <w:rFonts w:cstheme="minorHAnsi"/>
          <w:sz w:val="22"/>
          <w:szCs w:val="22"/>
        </w:rPr>
        <w:t>ll</w:t>
      </w:r>
      <w:r w:rsidR="006A4E3C" w:rsidRPr="00252AB0">
        <w:rPr>
          <w:rFonts w:cstheme="minorHAnsi"/>
          <w:sz w:val="22"/>
          <w:szCs w:val="22"/>
        </w:rPr>
        <w:t>’associazione con le</w:t>
      </w:r>
      <w:r w:rsidRPr="00252AB0">
        <w:rPr>
          <w:rFonts w:cstheme="minorHAnsi"/>
          <w:sz w:val="22"/>
          <w:szCs w:val="22"/>
        </w:rPr>
        <w:t xml:space="preserve"> subculture, accompagnando momenti di svago, viaggi e nuove forme di socialità. </w:t>
      </w:r>
    </w:p>
    <w:p w14:paraId="3817AFE6" w14:textId="77777777" w:rsidR="007709EF" w:rsidRPr="00252AB0" w:rsidRDefault="007709EF" w:rsidP="00D01CB7">
      <w:pPr>
        <w:jc w:val="both"/>
        <w:rPr>
          <w:rFonts w:cstheme="minorHAnsi"/>
          <w:sz w:val="22"/>
          <w:szCs w:val="22"/>
        </w:rPr>
      </w:pPr>
    </w:p>
    <w:p w14:paraId="7FC3D183" w14:textId="77777777" w:rsidR="00F560AE" w:rsidRPr="00252AB0" w:rsidRDefault="002F3400" w:rsidP="00D01CB7">
      <w:pPr>
        <w:jc w:val="both"/>
        <w:rPr>
          <w:rFonts w:cstheme="minorHAnsi"/>
          <w:sz w:val="22"/>
          <w:szCs w:val="22"/>
        </w:rPr>
      </w:pPr>
      <w:r w:rsidRPr="00252AB0">
        <w:rPr>
          <w:rFonts w:cstheme="minorHAnsi"/>
          <w:sz w:val="22"/>
          <w:szCs w:val="22"/>
        </w:rPr>
        <w:t xml:space="preserve">Il curatore della mostra, </w:t>
      </w:r>
      <w:r w:rsidRPr="00252AB0">
        <w:rPr>
          <w:rFonts w:cstheme="minorHAnsi"/>
          <w:b/>
          <w:bCs/>
          <w:sz w:val="22"/>
          <w:szCs w:val="22"/>
        </w:rPr>
        <w:t>Paolo Capuzzo,</w:t>
      </w:r>
      <w:r w:rsidRPr="00252AB0">
        <w:rPr>
          <w:rFonts w:cstheme="minorHAnsi"/>
          <w:sz w:val="22"/>
          <w:szCs w:val="22"/>
        </w:rPr>
        <w:t xml:space="preserve"> ha così raccontato l’esposizione: </w:t>
      </w:r>
      <w:r w:rsidRPr="00252AB0">
        <w:rPr>
          <w:rFonts w:cstheme="minorHAnsi"/>
          <w:i/>
          <w:iCs/>
          <w:sz w:val="22"/>
          <w:szCs w:val="22"/>
        </w:rPr>
        <w:t>“Nell’Italia del dopoguerra, gli scooter hanno rappresentato una preziosa risposta alla crescente necessità di mobilità di un paese in rapida trasformazione. La loro diffusione ha lasciato un'impronta profonda nell’immaginario collettivo: il cinema, la letteratura e la musica li hanno celebrati come emblemi di libertà e modernità.”</w:t>
      </w:r>
    </w:p>
    <w:p w14:paraId="16497FF6" w14:textId="77777777" w:rsidR="00F560AE" w:rsidRPr="00252AB0" w:rsidRDefault="00F560AE" w:rsidP="00D01CB7">
      <w:pPr>
        <w:jc w:val="both"/>
        <w:rPr>
          <w:rFonts w:cstheme="minorHAnsi"/>
          <w:sz w:val="22"/>
          <w:szCs w:val="22"/>
        </w:rPr>
      </w:pPr>
    </w:p>
    <w:p w14:paraId="1CBEAD1A" w14:textId="77777777" w:rsidR="001647C4" w:rsidRPr="00252AB0" w:rsidRDefault="00BA2D46" w:rsidP="00D01CB7">
      <w:pPr>
        <w:jc w:val="both"/>
        <w:rPr>
          <w:rFonts w:cstheme="minorHAnsi"/>
          <w:sz w:val="22"/>
          <w:szCs w:val="22"/>
        </w:rPr>
      </w:pPr>
      <w:r w:rsidRPr="00252AB0">
        <w:rPr>
          <w:rFonts w:cstheme="minorHAnsi"/>
          <w:sz w:val="22"/>
          <w:szCs w:val="22"/>
        </w:rPr>
        <w:t>Il percorso della mostra intrecc</w:t>
      </w:r>
      <w:r w:rsidR="001647C4" w:rsidRPr="00252AB0">
        <w:rPr>
          <w:rFonts w:cstheme="minorHAnsi"/>
          <w:sz w:val="22"/>
          <w:szCs w:val="22"/>
        </w:rPr>
        <w:t>erà</w:t>
      </w:r>
      <w:r w:rsidRPr="00252AB0">
        <w:rPr>
          <w:rFonts w:cstheme="minorHAnsi"/>
          <w:sz w:val="22"/>
          <w:szCs w:val="22"/>
        </w:rPr>
        <w:t xml:space="preserve"> diverse dimensioni narrative</w:t>
      </w:r>
      <w:r w:rsidR="001647C4" w:rsidRPr="00252AB0">
        <w:rPr>
          <w:rFonts w:cstheme="minorHAnsi"/>
          <w:sz w:val="22"/>
          <w:szCs w:val="22"/>
        </w:rPr>
        <w:t>:</w:t>
      </w:r>
      <w:r w:rsidRPr="00252AB0">
        <w:rPr>
          <w:rFonts w:cstheme="minorHAnsi"/>
          <w:sz w:val="22"/>
          <w:szCs w:val="22"/>
        </w:rPr>
        <w:t xml:space="preserve"> </w:t>
      </w:r>
      <w:r w:rsidRPr="00252AB0">
        <w:rPr>
          <w:rFonts w:cstheme="minorHAnsi"/>
          <w:b/>
          <w:bCs/>
          <w:sz w:val="22"/>
          <w:szCs w:val="22"/>
        </w:rPr>
        <w:t xml:space="preserve">dalla produzione e il design made in </w:t>
      </w:r>
      <w:proofErr w:type="spellStart"/>
      <w:r w:rsidRPr="00252AB0">
        <w:rPr>
          <w:rFonts w:cstheme="minorHAnsi"/>
          <w:b/>
          <w:bCs/>
          <w:sz w:val="22"/>
          <w:szCs w:val="22"/>
        </w:rPr>
        <w:t>Italy</w:t>
      </w:r>
      <w:proofErr w:type="spellEnd"/>
      <w:r w:rsidRPr="00252AB0">
        <w:rPr>
          <w:rFonts w:cstheme="minorHAnsi"/>
          <w:sz w:val="22"/>
          <w:szCs w:val="22"/>
        </w:rPr>
        <w:t>, con attenzione al successo internazionale e alle strategie aziendali</w:t>
      </w:r>
      <w:r w:rsidR="007709EF" w:rsidRPr="00252AB0">
        <w:rPr>
          <w:rFonts w:cstheme="minorHAnsi"/>
          <w:sz w:val="22"/>
          <w:szCs w:val="22"/>
        </w:rPr>
        <w:t>,</w:t>
      </w:r>
      <w:r w:rsidRPr="00252AB0">
        <w:rPr>
          <w:rFonts w:cstheme="minorHAnsi"/>
          <w:sz w:val="22"/>
          <w:szCs w:val="22"/>
        </w:rPr>
        <w:t xml:space="preserve"> fino alla promozione commerciale dello scooter</w:t>
      </w:r>
      <w:r w:rsidR="001647C4" w:rsidRPr="00252AB0">
        <w:rPr>
          <w:rFonts w:cstheme="minorHAnsi"/>
          <w:sz w:val="22"/>
          <w:szCs w:val="22"/>
        </w:rPr>
        <w:t>.</w:t>
      </w:r>
      <w:r w:rsidRPr="00252AB0">
        <w:rPr>
          <w:rFonts w:cstheme="minorHAnsi"/>
          <w:sz w:val="22"/>
          <w:szCs w:val="22"/>
        </w:rPr>
        <w:t xml:space="preserve"> </w:t>
      </w:r>
      <w:r w:rsidR="001647C4" w:rsidRPr="00252AB0">
        <w:rPr>
          <w:rFonts w:cstheme="minorHAnsi"/>
          <w:sz w:val="22"/>
          <w:szCs w:val="22"/>
        </w:rPr>
        <w:t xml:space="preserve">Sarà approfondita l’evoluzione dell’utilizzo sociale del mezzo che ha rivoluzionato la quotidianità e la mobilità degli italiani, così come l’immagine culturale dello scooter, immortalata in rotocalchi, cinema e canzoni.  </w:t>
      </w:r>
    </w:p>
    <w:p w14:paraId="5A0382C7" w14:textId="77777777" w:rsidR="001647C4" w:rsidRPr="00252AB0" w:rsidRDefault="001647C4" w:rsidP="00D01CB7">
      <w:pPr>
        <w:jc w:val="both"/>
        <w:rPr>
          <w:rFonts w:cstheme="minorHAnsi"/>
          <w:sz w:val="22"/>
          <w:szCs w:val="22"/>
        </w:rPr>
      </w:pPr>
    </w:p>
    <w:p w14:paraId="53BCFF4F" w14:textId="7433FCE2" w:rsidR="006A4E3C" w:rsidRPr="00252AB0" w:rsidRDefault="001647C4" w:rsidP="00D01CB7">
      <w:pPr>
        <w:jc w:val="both"/>
        <w:rPr>
          <w:rFonts w:cstheme="minorHAnsi"/>
          <w:b/>
          <w:bCs/>
          <w:sz w:val="22"/>
          <w:szCs w:val="22"/>
        </w:rPr>
      </w:pPr>
      <w:r w:rsidRPr="00252AB0">
        <w:rPr>
          <w:rFonts w:cstheme="minorHAnsi"/>
          <w:sz w:val="22"/>
          <w:szCs w:val="22"/>
        </w:rPr>
        <w:t xml:space="preserve">In mostra saranno presenti </w:t>
      </w:r>
      <w:r w:rsidR="00D41667" w:rsidRPr="00252AB0">
        <w:rPr>
          <w:rFonts w:cstheme="minorHAnsi"/>
          <w:sz w:val="22"/>
          <w:szCs w:val="22"/>
        </w:rPr>
        <w:t>fotografie</w:t>
      </w:r>
      <w:r w:rsidR="00BA2D46" w:rsidRPr="00252AB0">
        <w:rPr>
          <w:rFonts w:cstheme="minorHAnsi"/>
          <w:sz w:val="22"/>
          <w:szCs w:val="22"/>
        </w:rPr>
        <w:t xml:space="preserve"> dell’</w:t>
      </w:r>
      <w:r w:rsidR="00BA2D46" w:rsidRPr="00252AB0">
        <w:rPr>
          <w:rFonts w:cstheme="minorHAnsi"/>
          <w:b/>
          <w:bCs/>
          <w:sz w:val="22"/>
          <w:szCs w:val="22"/>
        </w:rPr>
        <w:t>Archivio Alinari</w:t>
      </w:r>
      <w:r w:rsidR="006034E1">
        <w:rPr>
          <w:rFonts w:cstheme="minorHAnsi"/>
          <w:b/>
          <w:bCs/>
          <w:sz w:val="22"/>
          <w:szCs w:val="22"/>
        </w:rPr>
        <w:t xml:space="preserve"> </w:t>
      </w:r>
      <w:r w:rsidR="00BA2D46" w:rsidRPr="00252AB0">
        <w:rPr>
          <w:rFonts w:cstheme="minorHAnsi"/>
          <w:sz w:val="22"/>
          <w:szCs w:val="22"/>
        </w:rPr>
        <w:t>e</w:t>
      </w:r>
      <w:r w:rsidR="00D41667" w:rsidRPr="00252AB0">
        <w:rPr>
          <w:rFonts w:cstheme="minorHAnsi"/>
          <w:sz w:val="22"/>
          <w:szCs w:val="22"/>
        </w:rPr>
        <w:t xml:space="preserve"> dell’</w:t>
      </w:r>
      <w:r w:rsidR="00D41667" w:rsidRPr="00252AB0">
        <w:rPr>
          <w:rFonts w:cstheme="minorHAnsi"/>
          <w:b/>
          <w:bCs/>
          <w:sz w:val="22"/>
          <w:szCs w:val="22"/>
        </w:rPr>
        <w:t>Archivio Fiera Milano</w:t>
      </w:r>
      <w:r w:rsidR="007709EF" w:rsidRPr="00252AB0">
        <w:rPr>
          <w:rFonts w:cstheme="minorHAnsi"/>
          <w:sz w:val="22"/>
          <w:szCs w:val="22"/>
        </w:rPr>
        <w:t>,</w:t>
      </w:r>
      <w:r w:rsidR="00BA2D46" w:rsidRPr="00252AB0">
        <w:rPr>
          <w:rFonts w:cstheme="minorHAnsi"/>
          <w:sz w:val="22"/>
          <w:szCs w:val="22"/>
        </w:rPr>
        <w:t xml:space="preserve"> oltre a filmati d’epoca</w:t>
      </w:r>
      <w:r w:rsidR="00D41667" w:rsidRPr="00252AB0">
        <w:rPr>
          <w:rFonts w:cstheme="minorHAnsi"/>
          <w:sz w:val="22"/>
          <w:szCs w:val="22"/>
        </w:rPr>
        <w:t xml:space="preserve"> provenienti dall’</w:t>
      </w:r>
      <w:r w:rsidR="00D41667" w:rsidRPr="00252AB0">
        <w:rPr>
          <w:rFonts w:cstheme="minorHAnsi"/>
          <w:b/>
          <w:bCs/>
          <w:sz w:val="22"/>
          <w:szCs w:val="22"/>
        </w:rPr>
        <w:t xml:space="preserve">Archivio Nazionale Luce </w:t>
      </w:r>
      <w:r w:rsidR="00D41667" w:rsidRPr="00252AB0">
        <w:rPr>
          <w:rFonts w:cstheme="minorHAnsi"/>
          <w:sz w:val="22"/>
          <w:szCs w:val="22"/>
        </w:rPr>
        <w:t>e</w:t>
      </w:r>
      <w:r w:rsidR="00783F3F" w:rsidRPr="00252AB0">
        <w:rPr>
          <w:rFonts w:cstheme="minorHAnsi"/>
          <w:sz w:val="22"/>
          <w:szCs w:val="22"/>
        </w:rPr>
        <w:t xml:space="preserve"> dall’</w:t>
      </w:r>
      <w:r w:rsidR="00783F3F" w:rsidRPr="00252AB0">
        <w:rPr>
          <w:rFonts w:cstheme="minorHAnsi"/>
          <w:b/>
          <w:bCs/>
          <w:sz w:val="22"/>
          <w:szCs w:val="22"/>
        </w:rPr>
        <w:t>Archivio Nazionale Cinema Impresa di Ivrea</w:t>
      </w:r>
      <w:r w:rsidR="007709EF" w:rsidRPr="00252AB0">
        <w:rPr>
          <w:rFonts w:cstheme="minorHAnsi"/>
          <w:sz w:val="22"/>
          <w:szCs w:val="22"/>
        </w:rPr>
        <w:t>,</w:t>
      </w:r>
      <w:r w:rsidR="00D41667" w:rsidRPr="00252AB0">
        <w:rPr>
          <w:rFonts w:cstheme="minorHAnsi"/>
          <w:sz w:val="22"/>
          <w:szCs w:val="22"/>
        </w:rPr>
        <w:t xml:space="preserve"> </w:t>
      </w:r>
      <w:r w:rsidRPr="00252AB0">
        <w:rPr>
          <w:rFonts w:cstheme="minorHAnsi"/>
          <w:sz w:val="22"/>
          <w:szCs w:val="22"/>
        </w:rPr>
        <w:t>nonché</w:t>
      </w:r>
      <w:r w:rsidR="00D41667" w:rsidRPr="00252AB0">
        <w:rPr>
          <w:rFonts w:cstheme="minorHAnsi"/>
          <w:sz w:val="22"/>
          <w:szCs w:val="22"/>
        </w:rPr>
        <w:t xml:space="preserve"> manifesti originali</w:t>
      </w:r>
      <w:r w:rsidR="0071109A">
        <w:rPr>
          <w:rFonts w:cstheme="minorHAnsi"/>
          <w:sz w:val="22"/>
          <w:szCs w:val="22"/>
        </w:rPr>
        <w:t xml:space="preserve"> della </w:t>
      </w:r>
      <w:r w:rsidR="0071109A">
        <w:rPr>
          <w:rFonts w:cstheme="minorHAnsi"/>
          <w:b/>
          <w:bCs/>
          <w:sz w:val="22"/>
          <w:szCs w:val="22"/>
        </w:rPr>
        <w:t xml:space="preserve">Collezione Salce </w:t>
      </w:r>
      <w:r w:rsidR="0071109A">
        <w:rPr>
          <w:rFonts w:cstheme="minorHAnsi"/>
          <w:sz w:val="22"/>
          <w:szCs w:val="22"/>
        </w:rPr>
        <w:t>insieme a</w:t>
      </w:r>
      <w:r w:rsidR="00D41667" w:rsidRPr="00252AB0">
        <w:rPr>
          <w:rFonts w:cstheme="minorHAnsi"/>
          <w:sz w:val="22"/>
          <w:szCs w:val="22"/>
        </w:rPr>
        <w:t xml:space="preserve"> dell</w:t>
      </w:r>
      <w:r w:rsidR="0071109A">
        <w:rPr>
          <w:rFonts w:cstheme="minorHAnsi"/>
          <w:sz w:val="22"/>
          <w:szCs w:val="22"/>
        </w:rPr>
        <w:t>e riproduzioni di</w:t>
      </w:r>
      <w:r w:rsidR="00D41667" w:rsidRPr="00252AB0">
        <w:rPr>
          <w:rFonts w:cstheme="minorHAnsi"/>
          <w:sz w:val="22"/>
          <w:szCs w:val="22"/>
        </w:rPr>
        <w:t xml:space="preserve"> </w:t>
      </w:r>
      <w:r w:rsidR="00D41667" w:rsidRPr="00252AB0">
        <w:rPr>
          <w:rFonts w:cstheme="minorHAnsi"/>
          <w:b/>
          <w:bCs/>
          <w:sz w:val="22"/>
          <w:szCs w:val="22"/>
        </w:rPr>
        <w:t>Fondazione Piaggio.</w:t>
      </w:r>
    </w:p>
    <w:p w14:paraId="149B4C93" w14:textId="77777777" w:rsidR="00F560AE" w:rsidRPr="00252AB0" w:rsidRDefault="00F560AE" w:rsidP="00D01CB7">
      <w:pPr>
        <w:jc w:val="both"/>
        <w:rPr>
          <w:rFonts w:cstheme="minorHAnsi"/>
          <w:b/>
          <w:bCs/>
          <w:sz w:val="22"/>
          <w:szCs w:val="22"/>
        </w:rPr>
      </w:pPr>
    </w:p>
    <w:bookmarkEnd w:id="0"/>
    <w:p w14:paraId="6842DE2D" w14:textId="77777777" w:rsidR="00B0586E" w:rsidRPr="00252AB0" w:rsidRDefault="00B0586E" w:rsidP="00D01CB7">
      <w:pPr>
        <w:jc w:val="both"/>
        <w:rPr>
          <w:rFonts w:cstheme="minorHAnsi"/>
          <w:b/>
          <w:bCs/>
          <w:sz w:val="22"/>
          <w:szCs w:val="22"/>
        </w:rPr>
      </w:pPr>
    </w:p>
    <w:p w14:paraId="3B83AB6C" w14:textId="77777777" w:rsidR="00B0586E" w:rsidRPr="00252AB0" w:rsidRDefault="00B0586E" w:rsidP="00D01CB7">
      <w:pPr>
        <w:jc w:val="both"/>
        <w:rPr>
          <w:rFonts w:cstheme="minorHAnsi"/>
          <w:b/>
          <w:bCs/>
          <w:sz w:val="22"/>
          <w:szCs w:val="22"/>
        </w:rPr>
      </w:pPr>
    </w:p>
    <w:p w14:paraId="471F6342" w14:textId="77777777" w:rsidR="00B0586E" w:rsidRPr="00252AB0" w:rsidRDefault="00B0586E" w:rsidP="00D01CB7">
      <w:pPr>
        <w:jc w:val="both"/>
        <w:rPr>
          <w:rFonts w:cstheme="minorHAnsi"/>
          <w:b/>
          <w:bCs/>
          <w:sz w:val="22"/>
          <w:szCs w:val="22"/>
        </w:rPr>
      </w:pPr>
    </w:p>
    <w:p w14:paraId="325571D1" w14:textId="77777777" w:rsidR="00B0586E" w:rsidRPr="00252AB0" w:rsidRDefault="00B0586E" w:rsidP="00D01CB7">
      <w:pPr>
        <w:jc w:val="both"/>
        <w:rPr>
          <w:rFonts w:cstheme="minorHAnsi"/>
          <w:b/>
          <w:bCs/>
          <w:sz w:val="22"/>
          <w:szCs w:val="22"/>
        </w:rPr>
      </w:pPr>
    </w:p>
    <w:p w14:paraId="6E154BA9" w14:textId="77777777" w:rsidR="00B0586E" w:rsidRPr="00252AB0" w:rsidRDefault="00B0586E" w:rsidP="00D01CB7">
      <w:pPr>
        <w:jc w:val="both"/>
        <w:rPr>
          <w:rFonts w:cstheme="minorHAnsi"/>
          <w:b/>
          <w:bCs/>
          <w:sz w:val="22"/>
          <w:szCs w:val="22"/>
        </w:rPr>
      </w:pPr>
    </w:p>
    <w:p w14:paraId="24D552D5" w14:textId="12FC249D" w:rsidR="00F560AE" w:rsidRPr="00252AB0" w:rsidRDefault="00F560AE" w:rsidP="00D01CB7">
      <w:pPr>
        <w:jc w:val="both"/>
        <w:rPr>
          <w:rFonts w:cstheme="minorHAnsi"/>
          <w:i/>
          <w:iCs/>
          <w:sz w:val="22"/>
          <w:szCs w:val="22"/>
        </w:rPr>
      </w:pPr>
      <w:r w:rsidRPr="00252AB0">
        <w:rPr>
          <w:rFonts w:cstheme="minorHAnsi"/>
          <w:b/>
          <w:bCs/>
          <w:sz w:val="22"/>
          <w:szCs w:val="22"/>
        </w:rPr>
        <w:t>Il Vicepresidente e Assessore alla Cultura e allo Sport della Regione Friuli Venezia Giulia, Mario Anzil</w:t>
      </w:r>
      <w:r w:rsidR="00B838DB" w:rsidRPr="00252AB0">
        <w:rPr>
          <w:rFonts w:cstheme="minorHAnsi"/>
          <w:sz w:val="22"/>
          <w:szCs w:val="22"/>
        </w:rPr>
        <w:t>,</w:t>
      </w:r>
      <w:r w:rsidRPr="00252AB0">
        <w:rPr>
          <w:rFonts w:cstheme="minorHAnsi"/>
          <w:sz w:val="22"/>
          <w:szCs w:val="22"/>
        </w:rPr>
        <w:t xml:space="preserve"> ha sottolineato l’importanza della mostra:</w:t>
      </w:r>
      <w:r w:rsidRPr="00252AB0">
        <w:rPr>
          <w:rFonts w:cstheme="minorHAnsi"/>
          <w:i/>
          <w:iCs/>
          <w:sz w:val="22"/>
          <w:szCs w:val="22"/>
        </w:rPr>
        <w:t xml:space="preserve"> “La facilità e la velocità nel fare una cosa non danno al lavoro durevole solidità né la precisione della bellezza, sosteneva Plutarco. E, in effetti, nella evidente bellezza che traspare in ogni singolo pezzo esposto in questa mostra è anche contenuta la complessità e la fatica del lavoro di restauro svolto dai proprietari, tutti della nostra regione, i quali, con passione certosina e amore, hanno dedicato il loro tempo alla ricerca e all’assemblaggio dei pezzi adeguati a riportare all’unicità originaria ognuno di questi scooter. Una mostra bella da vedere, dunque, ma anche bella da ascoltare per la storia - tutta italiana - che saprà raccontare ai suoi visitatori, una storia che riguarda tutti noi, i nostri genitori, i nostri nonni, ma anche i nostri figli e nipoti che in quella storia potranno ritrovare una parte delle loro radici. Questa è la prima grande mostra che la Regione Friuli Venezia Giulia inaugura nel 2025, l’anno in cui Nova Gorica e Gorizia sono Capitale europea della cultura. Per cui saltiamo metaforicamente in sella a ognuno di questi scooter e partiamo insieme verso il rinascimento culturale del nostro territorio.”</w:t>
      </w:r>
    </w:p>
    <w:p w14:paraId="26D78E65" w14:textId="77777777" w:rsidR="00BA2D46" w:rsidRPr="00252AB0" w:rsidRDefault="00BA2D46" w:rsidP="00D01CB7">
      <w:pPr>
        <w:jc w:val="both"/>
        <w:rPr>
          <w:rFonts w:cstheme="minorHAnsi"/>
          <w:sz w:val="22"/>
          <w:szCs w:val="22"/>
        </w:rPr>
      </w:pPr>
    </w:p>
    <w:p w14:paraId="367E8A70" w14:textId="77777777" w:rsidR="00EF1707" w:rsidRPr="00252AB0" w:rsidRDefault="00BA2D46" w:rsidP="00D01CB7">
      <w:pPr>
        <w:jc w:val="both"/>
        <w:rPr>
          <w:rFonts w:cstheme="minorHAnsi"/>
          <w:sz w:val="22"/>
          <w:szCs w:val="22"/>
        </w:rPr>
      </w:pPr>
      <w:r w:rsidRPr="00252AB0">
        <w:rPr>
          <w:rFonts w:cstheme="minorHAnsi"/>
          <w:sz w:val="22"/>
          <w:szCs w:val="22"/>
        </w:rPr>
        <w:t xml:space="preserve">A corredo dell’esposizione, sarà disponibile un catalogo edito da </w:t>
      </w:r>
      <w:r w:rsidRPr="00252AB0">
        <w:rPr>
          <w:rFonts w:cstheme="minorHAnsi"/>
          <w:b/>
          <w:bCs/>
          <w:sz w:val="22"/>
          <w:szCs w:val="22"/>
        </w:rPr>
        <w:t>Silvana Editoriale</w:t>
      </w:r>
      <w:r w:rsidRPr="00252AB0">
        <w:rPr>
          <w:rFonts w:cstheme="minorHAnsi"/>
          <w:sz w:val="22"/>
          <w:szCs w:val="22"/>
        </w:rPr>
        <w:t xml:space="preserve">, in italiano e inglese, che raccoglie immagini, poster e testi critici dei curatori e degli studiosi. </w:t>
      </w:r>
    </w:p>
    <w:p w14:paraId="2F91CB0C" w14:textId="77777777" w:rsidR="00BA2D46" w:rsidRPr="00252AB0" w:rsidRDefault="00BA2D46" w:rsidP="00D01CB7">
      <w:pPr>
        <w:rPr>
          <w:rFonts w:cstheme="minorHAnsi"/>
          <w:color w:val="000000" w:themeColor="text1"/>
          <w:sz w:val="22"/>
          <w:szCs w:val="22"/>
        </w:rPr>
      </w:pPr>
    </w:p>
    <w:p w14:paraId="07275578" w14:textId="77777777" w:rsidR="007709EF" w:rsidRPr="00252AB0" w:rsidRDefault="007709EF" w:rsidP="00D01CB7">
      <w:pPr>
        <w:spacing w:line="233" w:lineRule="auto"/>
        <w:ind w:right="1242"/>
        <w:jc w:val="both"/>
        <w:rPr>
          <w:rFonts w:cstheme="minorHAnsi"/>
          <w:b/>
          <w:color w:val="000000" w:themeColor="text1"/>
          <w:sz w:val="22"/>
          <w:szCs w:val="22"/>
          <w:u w:color="D2232A"/>
        </w:rPr>
      </w:pPr>
      <w:r w:rsidRPr="00252AB0">
        <w:rPr>
          <w:rFonts w:cstheme="minorHAnsi"/>
          <w:noProof/>
          <w:color w:val="000000" w:themeColor="text1"/>
          <w:sz w:val="22"/>
          <w:szCs w:val="22"/>
          <w:lang w:eastAsia="it-IT"/>
        </w:rPr>
        <mc:AlternateContent>
          <mc:Choice Requires="wps">
            <w:drawing>
              <wp:anchor distT="0" distB="0" distL="0" distR="0" simplePos="0" relativeHeight="251659264" behindDoc="0" locked="0" layoutInCell="1" allowOverlap="1" wp14:anchorId="217804FD" wp14:editId="14641DFA">
                <wp:simplePos x="0" y="0"/>
                <wp:positionH relativeFrom="page">
                  <wp:posOffset>2028748</wp:posOffset>
                </wp:positionH>
                <wp:positionV relativeFrom="paragraph">
                  <wp:posOffset>334140</wp:posOffset>
                </wp:positionV>
                <wp:extent cx="43815" cy="1270"/>
                <wp:effectExtent l="0" t="0" r="0" b="0"/>
                <wp:wrapNone/>
                <wp:docPr id="1"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 cy="1270"/>
                        </a:xfrm>
                        <a:custGeom>
                          <a:avLst/>
                          <a:gdLst/>
                          <a:ahLst/>
                          <a:cxnLst/>
                          <a:rect l="l" t="t" r="r" b="b"/>
                          <a:pathLst>
                            <a:path w="43815">
                              <a:moveTo>
                                <a:pt x="0" y="0"/>
                              </a:moveTo>
                              <a:lnTo>
                                <a:pt x="43586" y="0"/>
                              </a:lnTo>
                            </a:path>
                          </a:pathLst>
                        </a:custGeom>
                        <a:ln w="11176">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03CA2D5" id="Graphic 49" o:spid="_x0000_s1026" style="position:absolute;margin-left:159.75pt;margin-top:26.3pt;width:3.4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43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" path="m,l43586,e" filled="f" strokecolor="#231f20" strokeweight=".88pt">
                <v:path arrowok="t"/>
                <w10:wrap anchorx="page"/>
              </v:shape>
            </w:pict>
          </mc:Fallback>
        </mc:AlternateContent>
      </w:r>
      <w:r w:rsidRPr="00252AB0">
        <w:rPr>
          <w:rFonts w:cstheme="minorHAnsi"/>
          <w:b/>
          <w:color w:val="000000" w:themeColor="text1"/>
          <w:sz w:val="22"/>
          <w:szCs w:val="22"/>
          <w:u w:color="D2232A"/>
        </w:rPr>
        <w:t>Orari</w:t>
      </w:r>
      <w:r w:rsidRPr="00252AB0">
        <w:rPr>
          <w:rFonts w:cstheme="minorHAnsi"/>
          <w:b/>
          <w:color w:val="000000" w:themeColor="text1"/>
          <w:spacing w:val="-3"/>
          <w:sz w:val="22"/>
          <w:szCs w:val="22"/>
          <w:u w:color="D2232A"/>
        </w:rPr>
        <w:t xml:space="preserve"> </w:t>
      </w:r>
      <w:r w:rsidRPr="00252AB0">
        <w:rPr>
          <w:rFonts w:cstheme="minorHAnsi"/>
          <w:b/>
          <w:color w:val="000000" w:themeColor="text1"/>
          <w:sz w:val="22"/>
          <w:szCs w:val="22"/>
          <w:u w:color="D2232A"/>
        </w:rPr>
        <w:t>mostra</w:t>
      </w:r>
    </w:p>
    <w:p w14:paraId="0B06825C" w14:textId="77777777" w:rsidR="002F3400" w:rsidRPr="00252AB0" w:rsidRDefault="002F3400" w:rsidP="00D01CB7">
      <w:pPr>
        <w:spacing w:line="233" w:lineRule="auto"/>
        <w:ind w:right="1242"/>
        <w:jc w:val="both"/>
        <w:rPr>
          <w:rFonts w:cstheme="minorHAnsi"/>
          <w:bCs/>
          <w:color w:val="000000" w:themeColor="text1"/>
          <w:sz w:val="22"/>
          <w:szCs w:val="22"/>
        </w:rPr>
      </w:pPr>
      <w:r w:rsidRPr="00252AB0">
        <w:rPr>
          <w:rFonts w:cstheme="minorHAnsi"/>
          <w:bCs/>
          <w:color w:val="000000" w:themeColor="text1"/>
          <w:sz w:val="22"/>
          <w:szCs w:val="22"/>
        </w:rPr>
        <w:t>Dall’8 febbraio al 4 maggio 2025</w:t>
      </w:r>
    </w:p>
    <w:p w14:paraId="0AE3D940" w14:textId="6AB09B91" w:rsidR="00252AB0" w:rsidRDefault="00252AB0" w:rsidP="00252AB0">
      <w:pPr>
        <w:rPr>
          <w:rFonts w:eastAsia="Times New Roman" w:cstheme="minorHAnsi"/>
          <w:sz w:val="22"/>
          <w:szCs w:val="22"/>
          <w:lang w:eastAsia="it-IT"/>
        </w:rPr>
      </w:pPr>
      <w:r w:rsidRPr="00252AB0">
        <w:rPr>
          <w:rFonts w:eastAsia="Times New Roman" w:cstheme="minorHAnsi"/>
          <w:sz w:val="22"/>
          <w:szCs w:val="22"/>
          <w:lang w:eastAsia="it-IT"/>
        </w:rPr>
        <w:t xml:space="preserve">Da martedì a domenica dalle 10 alle 19 </w:t>
      </w:r>
      <w:r w:rsidRPr="00252AB0">
        <w:rPr>
          <w:rFonts w:eastAsia="Times New Roman" w:cstheme="minorHAnsi"/>
          <w:sz w:val="22"/>
          <w:szCs w:val="22"/>
          <w:lang w:eastAsia="it-IT"/>
        </w:rPr>
        <w:br/>
        <w:t>Apertura speciale</w:t>
      </w:r>
      <w:r w:rsidR="005E664D">
        <w:rPr>
          <w:rFonts w:eastAsia="Times New Roman" w:cstheme="minorHAnsi"/>
          <w:sz w:val="22"/>
          <w:szCs w:val="22"/>
          <w:lang w:eastAsia="it-IT"/>
        </w:rPr>
        <w:t>: L</w:t>
      </w:r>
      <w:r w:rsidRPr="00252AB0">
        <w:rPr>
          <w:rFonts w:eastAsia="Times New Roman" w:cstheme="minorHAnsi"/>
          <w:sz w:val="22"/>
          <w:szCs w:val="22"/>
          <w:lang w:eastAsia="it-IT"/>
        </w:rPr>
        <w:t>unedì dell’Angelo</w:t>
      </w:r>
    </w:p>
    <w:p w14:paraId="144CEAA3" w14:textId="65D22456" w:rsidR="003D6F31" w:rsidRDefault="003D6F31" w:rsidP="00252AB0">
      <w:pPr>
        <w:rPr>
          <w:rFonts w:eastAsia="Times New Roman" w:cstheme="minorHAnsi"/>
          <w:sz w:val="22"/>
          <w:szCs w:val="22"/>
          <w:lang w:eastAsia="it-IT"/>
        </w:rPr>
      </w:pPr>
    </w:p>
    <w:p w14:paraId="49C8EF21" w14:textId="53F70751" w:rsidR="003D6F31" w:rsidRDefault="003D6F31" w:rsidP="00252AB0">
      <w:pPr>
        <w:rPr>
          <w:rFonts w:eastAsia="Times New Roman" w:cstheme="minorHAnsi"/>
          <w:b/>
          <w:bCs/>
          <w:sz w:val="22"/>
          <w:szCs w:val="22"/>
          <w:lang w:eastAsia="it-IT"/>
        </w:rPr>
      </w:pPr>
      <w:r>
        <w:rPr>
          <w:rFonts w:eastAsia="Times New Roman" w:cstheme="minorHAnsi"/>
          <w:b/>
          <w:bCs/>
          <w:sz w:val="22"/>
          <w:szCs w:val="22"/>
          <w:lang w:eastAsia="it-IT"/>
        </w:rPr>
        <w:t>Biglietti</w:t>
      </w:r>
    </w:p>
    <w:p w14:paraId="46E09959" w14:textId="5D4B3E04" w:rsidR="003D6F31" w:rsidRPr="003D6F31" w:rsidRDefault="003D6F31" w:rsidP="00252AB0">
      <w:pPr>
        <w:rPr>
          <w:rFonts w:eastAsia="Times New Roman" w:cstheme="minorHAnsi"/>
          <w:b/>
          <w:bCs/>
          <w:sz w:val="22"/>
          <w:szCs w:val="22"/>
          <w:lang w:eastAsia="it-IT"/>
        </w:rPr>
      </w:pPr>
      <w:r w:rsidRPr="003D6F31">
        <w:rPr>
          <w:sz w:val="22"/>
          <w:szCs w:val="22"/>
        </w:rPr>
        <w:t>8</w:t>
      </w:r>
      <w:r>
        <w:rPr>
          <w:sz w:val="22"/>
          <w:szCs w:val="22"/>
        </w:rPr>
        <w:t xml:space="preserve"> euro intero, </w:t>
      </w:r>
      <w:r w:rsidRPr="003D6F31">
        <w:rPr>
          <w:sz w:val="22"/>
          <w:szCs w:val="22"/>
        </w:rPr>
        <w:t xml:space="preserve">5 </w:t>
      </w:r>
      <w:r>
        <w:rPr>
          <w:sz w:val="22"/>
          <w:szCs w:val="22"/>
        </w:rPr>
        <w:t xml:space="preserve">euro </w:t>
      </w:r>
      <w:r w:rsidRPr="003D6F31">
        <w:rPr>
          <w:sz w:val="22"/>
          <w:szCs w:val="22"/>
        </w:rPr>
        <w:t>ridotto</w:t>
      </w:r>
    </w:p>
    <w:p w14:paraId="59714304" w14:textId="77777777" w:rsidR="007709EF" w:rsidRPr="00252AB0" w:rsidRDefault="007709EF" w:rsidP="00D01CB7">
      <w:pPr>
        <w:spacing w:line="233" w:lineRule="auto"/>
        <w:ind w:right="1242"/>
        <w:jc w:val="both"/>
        <w:rPr>
          <w:rFonts w:cstheme="minorHAnsi"/>
          <w:color w:val="000000" w:themeColor="text1"/>
          <w:sz w:val="22"/>
          <w:szCs w:val="22"/>
        </w:rPr>
      </w:pPr>
    </w:p>
    <w:p w14:paraId="6924C6D8" w14:textId="77777777" w:rsidR="007709EF" w:rsidRPr="00252AB0" w:rsidRDefault="007709EF" w:rsidP="00D01CB7">
      <w:pPr>
        <w:spacing w:line="233" w:lineRule="auto"/>
        <w:ind w:right="4128"/>
        <w:jc w:val="both"/>
        <w:rPr>
          <w:rFonts w:cstheme="minorHAnsi"/>
          <w:b/>
          <w:color w:val="000000" w:themeColor="text1"/>
          <w:sz w:val="22"/>
          <w:szCs w:val="22"/>
          <w:u w:color="D2232A"/>
        </w:rPr>
      </w:pPr>
      <w:r w:rsidRPr="00252AB0">
        <w:rPr>
          <w:rFonts w:cstheme="minorHAnsi"/>
          <w:b/>
          <w:color w:val="000000" w:themeColor="text1"/>
          <w:sz w:val="22"/>
          <w:szCs w:val="22"/>
          <w:u w:color="D2232A"/>
        </w:rPr>
        <w:t>Per ulteriori informazioni</w:t>
      </w:r>
    </w:p>
    <w:p w14:paraId="42ED36DE" w14:textId="77777777" w:rsidR="002F3400" w:rsidRPr="00252AB0" w:rsidRDefault="002F3400" w:rsidP="00D01CB7">
      <w:pPr>
        <w:spacing w:line="233" w:lineRule="auto"/>
        <w:ind w:right="4128"/>
        <w:jc w:val="both"/>
        <w:rPr>
          <w:rFonts w:cstheme="minorHAnsi"/>
          <w:bCs/>
          <w:color w:val="000000" w:themeColor="text1"/>
          <w:sz w:val="22"/>
          <w:szCs w:val="22"/>
          <w:u w:color="D2232A"/>
        </w:rPr>
      </w:pPr>
      <w:hyperlink r:id="rId6" w:history="1">
        <w:r w:rsidRPr="00252AB0">
          <w:rPr>
            <w:rStyle w:val="Collegamentoipertestuale"/>
            <w:rFonts w:cstheme="minorHAnsi"/>
            <w:bCs/>
            <w:color w:val="000000" w:themeColor="text1"/>
            <w:sz w:val="22"/>
            <w:szCs w:val="22"/>
            <w:u w:val="none"/>
          </w:rPr>
          <w:t>www.villamanin.it</w:t>
        </w:r>
      </w:hyperlink>
    </w:p>
    <w:p w14:paraId="215EB9CB" w14:textId="77777777" w:rsidR="002F3400" w:rsidRPr="00252AB0" w:rsidRDefault="002F3400" w:rsidP="00D01CB7">
      <w:pPr>
        <w:spacing w:line="233" w:lineRule="auto"/>
        <w:ind w:right="4128"/>
        <w:jc w:val="both"/>
        <w:rPr>
          <w:rFonts w:cstheme="minorHAnsi"/>
          <w:bCs/>
          <w:color w:val="000000" w:themeColor="text1"/>
          <w:sz w:val="22"/>
          <w:szCs w:val="22"/>
          <w:u w:color="D2232A"/>
        </w:rPr>
      </w:pPr>
      <w:hyperlink r:id="rId7" w:history="1">
        <w:r w:rsidRPr="00252AB0">
          <w:rPr>
            <w:rStyle w:val="Collegamentoipertestuale"/>
            <w:rFonts w:cstheme="minorHAnsi"/>
            <w:bCs/>
            <w:color w:val="000000" w:themeColor="text1"/>
            <w:sz w:val="22"/>
            <w:szCs w:val="22"/>
            <w:u w:val="none"/>
          </w:rPr>
          <w:t>info@villamanin.it</w:t>
        </w:r>
      </w:hyperlink>
    </w:p>
    <w:p w14:paraId="4A0A5DBD" w14:textId="77777777" w:rsidR="002F3400" w:rsidRPr="00252AB0" w:rsidRDefault="002F3400" w:rsidP="00D01CB7">
      <w:pPr>
        <w:spacing w:line="233" w:lineRule="auto"/>
        <w:ind w:right="4128"/>
        <w:jc w:val="both"/>
        <w:rPr>
          <w:rFonts w:cstheme="minorHAnsi"/>
          <w:bCs/>
          <w:color w:val="000000" w:themeColor="text1"/>
          <w:sz w:val="22"/>
          <w:szCs w:val="22"/>
          <w:u w:color="D2232A"/>
        </w:rPr>
      </w:pPr>
      <w:r w:rsidRPr="00252AB0">
        <w:rPr>
          <w:rFonts w:cstheme="minorHAnsi"/>
          <w:bCs/>
          <w:color w:val="000000" w:themeColor="text1"/>
          <w:sz w:val="22"/>
          <w:szCs w:val="22"/>
          <w:u w:color="D2232A"/>
        </w:rPr>
        <w:t>+39 0432 821211</w:t>
      </w:r>
    </w:p>
    <w:p w14:paraId="0ABAEFF5" w14:textId="77777777" w:rsidR="007709EF" w:rsidRPr="00252AB0" w:rsidRDefault="007709EF" w:rsidP="00D01CB7">
      <w:pPr>
        <w:spacing w:before="262" w:line="274" w:lineRule="exact"/>
        <w:jc w:val="both"/>
        <w:rPr>
          <w:rFonts w:cstheme="minorHAnsi"/>
          <w:b/>
          <w:color w:val="000000" w:themeColor="text1"/>
          <w:sz w:val="22"/>
          <w:szCs w:val="22"/>
        </w:rPr>
      </w:pPr>
      <w:r w:rsidRPr="00252AB0">
        <w:rPr>
          <w:rFonts w:cstheme="minorHAnsi"/>
          <w:b/>
          <w:color w:val="000000" w:themeColor="text1"/>
          <w:sz w:val="22"/>
          <w:szCs w:val="22"/>
          <w:u w:color="D2232A"/>
        </w:rPr>
        <w:t>Ufficio</w:t>
      </w:r>
      <w:r w:rsidRPr="00252AB0">
        <w:rPr>
          <w:rFonts w:cstheme="minorHAnsi"/>
          <w:b/>
          <w:color w:val="000000" w:themeColor="text1"/>
          <w:spacing w:val="-4"/>
          <w:sz w:val="22"/>
          <w:szCs w:val="22"/>
          <w:u w:color="D2232A"/>
        </w:rPr>
        <w:t xml:space="preserve"> </w:t>
      </w:r>
      <w:r w:rsidRPr="00252AB0">
        <w:rPr>
          <w:rFonts w:cstheme="minorHAnsi"/>
          <w:b/>
          <w:color w:val="000000" w:themeColor="text1"/>
          <w:sz w:val="22"/>
          <w:szCs w:val="22"/>
          <w:u w:color="D2232A"/>
        </w:rPr>
        <w:t>Stampa</w:t>
      </w:r>
      <w:r w:rsidRPr="00252AB0">
        <w:rPr>
          <w:rFonts w:cstheme="minorHAnsi"/>
          <w:b/>
          <w:color w:val="000000" w:themeColor="text1"/>
          <w:spacing w:val="-3"/>
          <w:sz w:val="22"/>
          <w:szCs w:val="22"/>
          <w:u w:color="D2232A"/>
        </w:rPr>
        <w:t xml:space="preserve"> </w:t>
      </w:r>
      <w:proofErr w:type="spellStart"/>
      <w:r w:rsidRPr="00252AB0">
        <w:rPr>
          <w:rFonts w:cstheme="minorHAnsi"/>
          <w:b/>
          <w:color w:val="000000" w:themeColor="text1"/>
          <w:spacing w:val="-2"/>
          <w:sz w:val="22"/>
          <w:szCs w:val="22"/>
          <w:u w:color="D2232A"/>
        </w:rPr>
        <w:t>Goigest</w:t>
      </w:r>
      <w:proofErr w:type="spellEnd"/>
    </w:p>
    <w:p w14:paraId="40944ABE" w14:textId="77777777" w:rsidR="007709EF" w:rsidRPr="00252AB0" w:rsidRDefault="007709EF" w:rsidP="00D01CB7">
      <w:pPr>
        <w:pStyle w:val="Corpotesto"/>
        <w:spacing w:line="274" w:lineRule="exact"/>
        <w:ind w:left="0"/>
        <w:jc w:val="both"/>
        <w:rPr>
          <w:rFonts w:asciiTheme="minorHAnsi" w:hAnsiTheme="minorHAnsi" w:cstheme="minorHAnsi"/>
          <w:color w:val="000000" w:themeColor="text1"/>
          <w:spacing w:val="-2"/>
        </w:rPr>
      </w:pPr>
      <w:hyperlink r:id="rId8">
        <w:r w:rsidRPr="00252AB0">
          <w:rPr>
            <w:rFonts w:asciiTheme="minorHAnsi" w:hAnsiTheme="minorHAnsi" w:cstheme="minorHAnsi"/>
            <w:color w:val="000000" w:themeColor="text1"/>
            <w:spacing w:val="-2"/>
          </w:rPr>
          <w:t>goigest@goigest.com</w:t>
        </w:r>
      </w:hyperlink>
    </w:p>
    <w:p w14:paraId="14043278" w14:textId="77777777" w:rsidR="007709EF" w:rsidRPr="00252AB0" w:rsidRDefault="007709EF" w:rsidP="00D01CB7">
      <w:pPr>
        <w:pStyle w:val="Corpotesto"/>
        <w:spacing w:line="274" w:lineRule="exact"/>
        <w:ind w:left="0"/>
        <w:jc w:val="both"/>
        <w:rPr>
          <w:rFonts w:asciiTheme="minorHAnsi" w:hAnsiTheme="minorHAnsi" w:cstheme="minorHAnsi"/>
          <w:color w:val="000000" w:themeColor="text1"/>
        </w:rPr>
      </w:pPr>
    </w:p>
    <w:p w14:paraId="65439B2B" w14:textId="77777777" w:rsidR="00B838DB" w:rsidRPr="00252AB0" w:rsidRDefault="007709EF" w:rsidP="00D01CB7">
      <w:pPr>
        <w:spacing w:line="233" w:lineRule="auto"/>
        <w:ind w:right="4457"/>
        <w:jc w:val="both"/>
        <w:rPr>
          <w:rFonts w:cstheme="minorHAnsi"/>
          <w:b/>
          <w:color w:val="000000" w:themeColor="text1"/>
          <w:sz w:val="22"/>
          <w:szCs w:val="22"/>
          <w:u w:color="D2232A"/>
        </w:rPr>
      </w:pPr>
      <w:r w:rsidRPr="00252AB0">
        <w:rPr>
          <w:rFonts w:cstheme="minorHAnsi"/>
          <w:b/>
          <w:color w:val="000000" w:themeColor="text1"/>
          <w:sz w:val="22"/>
          <w:szCs w:val="22"/>
          <w:u w:color="D2232A"/>
        </w:rPr>
        <w:t>Ufficio stampa e comunicazione</w:t>
      </w:r>
    </w:p>
    <w:p w14:paraId="0010D81A" w14:textId="3C56B3FC" w:rsidR="007709EF" w:rsidRPr="00252AB0" w:rsidRDefault="007709EF" w:rsidP="00D01CB7">
      <w:pPr>
        <w:spacing w:line="233" w:lineRule="auto"/>
        <w:ind w:right="4457"/>
        <w:jc w:val="both"/>
        <w:rPr>
          <w:rFonts w:cstheme="minorHAnsi"/>
          <w:bCs/>
          <w:color w:val="000000" w:themeColor="text1"/>
          <w:sz w:val="22"/>
          <w:szCs w:val="22"/>
        </w:rPr>
      </w:pPr>
      <w:r w:rsidRPr="00252AB0">
        <w:rPr>
          <w:rFonts w:cstheme="minorHAnsi"/>
          <w:b/>
          <w:color w:val="000000" w:themeColor="text1"/>
          <w:sz w:val="22"/>
          <w:szCs w:val="22"/>
          <w:u w:color="D2232A"/>
        </w:rPr>
        <w:t>Ente Regionale</w:t>
      </w:r>
      <w:r w:rsidR="002F3400" w:rsidRPr="00252AB0">
        <w:rPr>
          <w:rFonts w:cstheme="minorHAnsi"/>
          <w:bCs/>
          <w:color w:val="000000" w:themeColor="text1"/>
          <w:sz w:val="22"/>
          <w:szCs w:val="22"/>
        </w:rPr>
        <w:t xml:space="preserve"> </w:t>
      </w:r>
      <w:r w:rsidRPr="00252AB0">
        <w:rPr>
          <w:rFonts w:cstheme="minorHAnsi"/>
          <w:b/>
          <w:color w:val="000000" w:themeColor="text1"/>
          <w:sz w:val="22"/>
          <w:szCs w:val="22"/>
          <w:u w:color="D2232A"/>
        </w:rPr>
        <w:t>per il Patrimonio Culturale del Friuli Venezia Giulia</w:t>
      </w:r>
    </w:p>
    <w:p w14:paraId="213EFAE5" w14:textId="77777777" w:rsidR="007709EF" w:rsidRPr="00252AB0" w:rsidRDefault="007709EF" w:rsidP="00D01CB7">
      <w:pPr>
        <w:spacing w:line="233" w:lineRule="auto"/>
        <w:ind w:right="4457"/>
        <w:jc w:val="both"/>
        <w:rPr>
          <w:rFonts w:cstheme="minorHAnsi"/>
          <w:bCs/>
          <w:color w:val="000000" w:themeColor="text1"/>
          <w:sz w:val="22"/>
          <w:szCs w:val="22"/>
          <w:lang w:val="en-US"/>
        </w:rPr>
      </w:pPr>
      <w:r w:rsidRPr="00252AB0">
        <w:rPr>
          <w:rFonts w:cstheme="minorHAnsi"/>
          <w:color w:val="000000" w:themeColor="text1"/>
          <w:sz w:val="22"/>
          <w:szCs w:val="22"/>
          <w:lang w:val="en-US"/>
        </w:rPr>
        <w:t>T +39 0481 385278</w:t>
      </w:r>
    </w:p>
    <w:p w14:paraId="082BE56F" w14:textId="77777777" w:rsidR="007709EF" w:rsidRPr="00252AB0" w:rsidRDefault="007709EF" w:rsidP="00D01CB7">
      <w:pPr>
        <w:pStyle w:val="Corpotesto"/>
        <w:spacing w:line="268" w:lineRule="exact"/>
        <w:ind w:left="0"/>
        <w:jc w:val="both"/>
        <w:rPr>
          <w:rFonts w:asciiTheme="minorHAnsi" w:hAnsiTheme="minorHAnsi" w:cstheme="minorHAnsi"/>
          <w:color w:val="000000" w:themeColor="text1"/>
          <w:lang w:val="en-US"/>
        </w:rPr>
      </w:pPr>
      <w:r w:rsidRPr="00252AB0">
        <w:rPr>
          <w:rFonts w:asciiTheme="minorHAnsi" w:hAnsiTheme="minorHAnsi" w:cstheme="minorHAnsi"/>
          <w:color w:val="000000" w:themeColor="text1"/>
          <w:lang w:val="en-US"/>
        </w:rPr>
        <w:t>M</w:t>
      </w:r>
      <w:r w:rsidRPr="00252AB0">
        <w:rPr>
          <w:rFonts w:asciiTheme="minorHAnsi" w:hAnsiTheme="minorHAnsi" w:cstheme="minorHAnsi"/>
          <w:color w:val="000000" w:themeColor="text1"/>
          <w:spacing w:val="-4"/>
          <w:lang w:val="en-US"/>
        </w:rPr>
        <w:t xml:space="preserve"> </w:t>
      </w:r>
      <w:r w:rsidRPr="00252AB0">
        <w:rPr>
          <w:rFonts w:asciiTheme="minorHAnsi" w:hAnsiTheme="minorHAnsi" w:cstheme="minorHAnsi"/>
          <w:color w:val="000000" w:themeColor="text1"/>
          <w:lang w:val="en-US"/>
        </w:rPr>
        <w:t>+39</w:t>
      </w:r>
      <w:r w:rsidRPr="00252AB0">
        <w:rPr>
          <w:rFonts w:asciiTheme="minorHAnsi" w:hAnsiTheme="minorHAnsi" w:cstheme="minorHAnsi"/>
          <w:color w:val="000000" w:themeColor="text1"/>
          <w:spacing w:val="-4"/>
          <w:lang w:val="en-US"/>
        </w:rPr>
        <w:t xml:space="preserve"> </w:t>
      </w:r>
      <w:r w:rsidRPr="00252AB0">
        <w:rPr>
          <w:rFonts w:asciiTheme="minorHAnsi" w:hAnsiTheme="minorHAnsi" w:cstheme="minorHAnsi"/>
          <w:color w:val="000000" w:themeColor="text1"/>
          <w:lang w:val="en-US"/>
        </w:rPr>
        <w:t>333</w:t>
      </w:r>
      <w:r w:rsidRPr="00252AB0">
        <w:rPr>
          <w:rFonts w:asciiTheme="minorHAnsi" w:hAnsiTheme="minorHAnsi" w:cstheme="minorHAnsi"/>
          <w:color w:val="000000" w:themeColor="text1"/>
          <w:spacing w:val="-3"/>
          <w:lang w:val="en-US"/>
        </w:rPr>
        <w:t xml:space="preserve"> </w:t>
      </w:r>
      <w:r w:rsidRPr="00252AB0">
        <w:rPr>
          <w:rFonts w:asciiTheme="minorHAnsi" w:hAnsiTheme="minorHAnsi" w:cstheme="minorHAnsi"/>
          <w:color w:val="000000" w:themeColor="text1"/>
          <w:spacing w:val="-2"/>
          <w:lang w:val="en-US"/>
        </w:rPr>
        <w:t>4905446</w:t>
      </w:r>
    </w:p>
    <w:p w14:paraId="170D83F5" w14:textId="77777777" w:rsidR="007709EF" w:rsidRPr="00252AB0" w:rsidRDefault="007709EF" w:rsidP="00D01CB7">
      <w:pPr>
        <w:pStyle w:val="Corpotesto"/>
        <w:spacing w:line="274" w:lineRule="exact"/>
        <w:ind w:left="0"/>
        <w:jc w:val="both"/>
        <w:rPr>
          <w:rFonts w:asciiTheme="minorHAnsi" w:hAnsiTheme="minorHAnsi" w:cstheme="minorHAnsi"/>
          <w:color w:val="000000" w:themeColor="text1"/>
          <w:lang w:val="en-US"/>
        </w:rPr>
      </w:pPr>
      <w:hyperlink r:id="rId9">
        <w:r w:rsidRPr="00252AB0">
          <w:rPr>
            <w:rFonts w:asciiTheme="minorHAnsi" w:hAnsiTheme="minorHAnsi" w:cstheme="minorHAnsi"/>
            <w:color w:val="000000" w:themeColor="text1"/>
            <w:spacing w:val="-2"/>
            <w:lang w:val="en-US"/>
          </w:rPr>
          <w:t>comunicazione.erpac@regione.fvg.it</w:t>
        </w:r>
      </w:hyperlink>
    </w:p>
    <w:p w14:paraId="7C8BFD0E" w14:textId="77777777" w:rsidR="00B300C9" w:rsidRPr="007709EF" w:rsidRDefault="00B300C9" w:rsidP="00D01CB7">
      <w:pPr>
        <w:rPr>
          <w:rFonts w:ascii="Arial" w:hAnsi="Arial" w:cs="Arial"/>
          <w:lang w:val="en-US"/>
        </w:rPr>
      </w:pPr>
    </w:p>
    <w:p w14:paraId="01EC3907" w14:textId="77777777" w:rsidR="00D01CB7" w:rsidRPr="007709EF" w:rsidRDefault="00D01CB7">
      <w:pPr>
        <w:rPr>
          <w:rFonts w:ascii="Arial" w:hAnsi="Arial" w:cs="Arial"/>
          <w:lang w:val="en-US"/>
        </w:rPr>
      </w:pPr>
    </w:p>
    <w:p w14:paraId="28C82ECD" w14:textId="77777777" w:rsidR="00252AB0" w:rsidRPr="007709EF" w:rsidRDefault="00252AB0">
      <w:pPr>
        <w:rPr>
          <w:rFonts w:ascii="Arial" w:hAnsi="Arial" w:cs="Arial"/>
          <w:lang w:val="en-US"/>
        </w:rPr>
      </w:pPr>
    </w:p>
    <w:sectPr w:rsidR="00252AB0" w:rsidRPr="007709EF" w:rsidSect="00B0586E">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CECB1" w14:textId="77777777" w:rsidR="00157CF1" w:rsidRDefault="00157CF1" w:rsidP="00036A20">
      <w:r>
        <w:separator/>
      </w:r>
    </w:p>
  </w:endnote>
  <w:endnote w:type="continuationSeparator" w:id="0">
    <w:p w14:paraId="7BCBEDB9" w14:textId="77777777" w:rsidR="00157CF1" w:rsidRDefault="00157CF1" w:rsidP="00036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rcular Std Book">
    <w:altName w:val="Calibri"/>
    <w:panose1 w:val="020B0604020202020204"/>
    <w:charset w:val="4D"/>
    <w:family w:val="swiss"/>
    <w:notTrueType/>
    <w:pitch w:val="variable"/>
    <w:sig w:usb0="8000002F" w:usb1="5000E47B" w:usb2="00000008"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D7812" w14:textId="77777777" w:rsidR="00157CF1" w:rsidRDefault="00157CF1" w:rsidP="00036A20">
      <w:r>
        <w:separator/>
      </w:r>
    </w:p>
  </w:footnote>
  <w:footnote w:type="continuationSeparator" w:id="0">
    <w:p w14:paraId="4A1B2BBC" w14:textId="77777777" w:rsidR="00157CF1" w:rsidRDefault="00157CF1" w:rsidP="00036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CC9E2" w14:textId="7CC967F1" w:rsidR="007709EF" w:rsidRDefault="00D01CB7" w:rsidP="00D01CB7">
    <w:pPr>
      <w:pStyle w:val="Intestazione"/>
      <w:jc w:val="center"/>
    </w:pPr>
    <w:r>
      <w:rPr>
        <w:noProof/>
      </w:rPr>
      <w:drawing>
        <wp:anchor distT="0" distB="0" distL="114300" distR="114300" simplePos="0" relativeHeight="251661312" behindDoc="1" locked="0" layoutInCell="1" allowOverlap="1" wp14:anchorId="36002400" wp14:editId="5DE9CEBA">
          <wp:simplePos x="0" y="0"/>
          <wp:positionH relativeFrom="column">
            <wp:posOffset>2632710</wp:posOffset>
          </wp:positionH>
          <wp:positionV relativeFrom="page">
            <wp:posOffset>355600</wp:posOffset>
          </wp:positionV>
          <wp:extent cx="2118360" cy="577215"/>
          <wp:effectExtent l="0" t="0" r="0" b="0"/>
          <wp:wrapTight wrapText="bothSides">
            <wp:wrapPolygon edited="0">
              <wp:start x="0" y="0"/>
              <wp:lineTo x="0" y="20673"/>
              <wp:lineTo x="21367" y="20673"/>
              <wp:lineTo x="21367" y="0"/>
              <wp:lineTo x="0" y="0"/>
            </wp:wrapPolygon>
          </wp:wrapTight>
          <wp:docPr id="4" name="Immagine 4" descr="Immagine che contiene testo, Carattere, bianc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Carattere, bianco, schermat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118360" cy="577215"/>
                  </a:xfrm>
                  <a:prstGeom prst="rect">
                    <a:avLst/>
                  </a:prstGeom>
                </pic:spPr>
              </pic:pic>
            </a:graphicData>
          </a:graphic>
        </wp:anchor>
      </w:drawing>
    </w:r>
    <w:r>
      <w:rPr>
        <w:noProof/>
      </w:rPr>
      <w:drawing>
        <wp:anchor distT="0" distB="0" distL="114300" distR="114300" simplePos="0" relativeHeight="251659264" behindDoc="0" locked="0" layoutInCell="1" hidden="0" allowOverlap="1" wp14:anchorId="6A9162CB" wp14:editId="19606747">
          <wp:simplePos x="0" y="0"/>
          <wp:positionH relativeFrom="page">
            <wp:posOffset>5814060</wp:posOffset>
          </wp:positionH>
          <wp:positionV relativeFrom="page">
            <wp:posOffset>449580</wp:posOffset>
          </wp:positionV>
          <wp:extent cx="1507478" cy="428625"/>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507478" cy="428625"/>
                  </a:xfrm>
                  <a:prstGeom prst="rect">
                    <a:avLst/>
                  </a:prstGeom>
                  <a:ln/>
                </pic:spPr>
              </pic:pic>
            </a:graphicData>
          </a:graphic>
          <wp14:sizeRelH relativeFrom="margin">
            <wp14:pctWidth>0</wp14:pctWidth>
          </wp14:sizeRelH>
          <wp14:sizeRelV relativeFrom="margin">
            <wp14:pctHeight>0</wp14:pctHeight>
          </wp14:sizeRelV>
        </wp:anchor>
      </w:drawing>
    </w:r>
    <w:r w:rsidR="00A16052">
      <w:rPr>
        <w:noProof/>
      </w:rPr>
      <w:drawing>
        <wp:anchor distT="0" distB="0" distL="114300" distR="114300" simplePos="0" relativeHeight="251660288" behindDoc="0" locked="0" layoutInCell="1" allowOverlap="1" wp14:anchorId="5CC0CEE1" wp14:editId="19DD6153">
          <wp:simplePos x="0" y="0"/>
          <wp:positionH relativeFrom="column">
            <wp:posOffset>-438150</wp:posOffset>
          </wp:positionH>
          <wp:positionV relativeFrom="page">
            <wp:posOffset>357505</wp:posOffset>
          </wp:positionV>
          <wp:extent cx="2621280" cy="582295"/>
          <wp:effectExtent l="0" t="0" r="7620" b="8255"/>
          <wp:wrapThrough wrapText="bothSides">
            <wp:wrapPolygon edited="0">
              <wp:start x="0" y="0"/>
              <wp:lineTo x="0" y="21200"/>
              <wp:lineTo x="21506" y="21200"/>
              <wp:lineTo x="21506" y="0"/>
              <wp:lineTo x="0" y="0"/>
            </wp:wrapPolygon>
          </wp:wrapThrough>
          <wp:docPr id="6" name="Immagine 6" descr="Immagine che contiene testo, Carattere, simbolo, cartone anima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Carattere, simbolo, cartone animato&#10;&#10;Descrizione generata automaticamente"/>
                  <pic:cNvPicPr/>
                </pic:nvPicPr>
                <pic:blipFill>
                  <a:blip r:embed="rId3">
                    <a:extLst>
                      <a:ext uri="{28A0092B-C50C-407E-A947-70E740481C1C}">
                        <a14:useLocalDpi xmlns:a14="http://schemas.microsoft.com/office/drawing/2010/main" val="0"/>
                      </a:ext>
                    </a:extLst>
                  </a:blip>
                  <a:stretch>
                    <a:fillRect/>
                  </a:stretch>
                </pic:blipFill>
                <pic:spPr>
                  <a:xfrm>
                    <a:off x="0" y="0"/>
                    <a:ext cx="2621280" cy="582295"/>
                  </a:xfrm>
                  <a:prstGeom prst="rect">
                    <a:avLst/>
                  </a:prstGeom>
                </pic:spPr>
              </pic:pic>
            </a:graphicData>
          </a:graphic>
          <wp14:sizeRelH relativeFrom="margin">
            <wp14:pctWidth>0</wp14:pctWidth>
          </wp14:sizeRelH>
          <wp14:sizeRelV relativeFrom="margin">
            <wp14:pctHeight>0</wp14:pctHeight>
          </wp14:sizeRelV>
        </wp:anchor>
      </w:drawing>
    </w:r>
  </w:p>
  <w:p w14:paraId="07A9CE7A" w14:textId="367B1ED9" w:rsidR="007709EF" w:rsidRDefault="007709EF">
    <w:pPr>
      <w:pStyle w:val="Intestazione"/>
    </w:pPr>
    <w:bookmarkStart w:id="1" w:name="_heading=h.gjdgxs" w:colFirst="0" w:colLast="0"/>
    <w:bookmarkEnd w:id="1"/>
  </w:p>
  <w:p w14:paraId="1862DCF7" w14:textId="0295C1B9" w:rsidR="00036A20" w:rsidRDefault="00036A20">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2"/>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D46"/>
    <w:rsid w:val="00007051"/>
    <w:rsid w:val="00036A20"/>
    <w:rsid w:val="00057CF8"/>
    <w:rsid w:val="00157CF1"/>
    <w:rsid w:val="001647C4"/>
    <w:rsid w:val="001F2796"/>
    <w:rsid w:val="00242884"/>
    <w:rsid w:val="00252AB0"/>
    <w:rsid w:val="002F3400"/>
    <w:rsid w:val="0038131C"/>
    <w:rsid w:val="003D6F31"/>
    <w:rsid w:val="004269D7"/>
    <w:rsid w:val="004B6CE6"/>
    <w:rsid w:val="004C4CF2"/>
    <w:rsid w:val="005E664D"/>
    <w:rsid w:val="006034E1"/>
    <w:rsid w:val="00690890"/>
    <w:rsid w:val="00693FFA"/>
    <w:rsid w:val="006A4E3C"/>
    <w:rsid w:val="006C6502"/>
    <w:rsid w:val="0071109A"/>
    <w:rsid w:val="0074620A"/>
    <w:rsid w:val="007709EF"/>
    <w:rsid w:val="00783F3F"/>
    <w:rsid w:val="007A1719"/>
    <w:rsid w:val="007A608F"/>
    <w:rsid w:val="008968D0"/>
    <w:rsid w:val="00A16052"/>
    <w:rsid w:val="00A2564F"/>
    <w:rsid w:val="00B0586E"/>
    <w:rsid w:val="00B300C9"/>
    <w:rsid w:val="00B838DB"/>
    <w:rsid w:val="00BA2D46"/>
    <w:rsid w:val="00C05B5E"/>
    <w:rsid w:val="00C82314"/>
    <w:rsid w:val="00CB04CE"/>
    <w:rsid w:val="00CC33A9"/>
    <w:rsid w:val="00D01CB7"/>
    <w:rsid w:val="00D41667"/>
    <w:rsid w:val="00E13731"/>
    <w:rsid w:val="00E17459"/>
    <w:rsid w:val="00E260FC"/>
    <w:rsid w:val="00E340F4"/>
    <w:rsid w:val="00E633A4"/>
    <w:rsid w:val="00EF1707"/>
    <w:rsid w:val="00F0475C"/>
    <w:rsid w:val="00F05D2D"/>
    <w:rsid w:val="00F560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F1C2F"/>
  <w15:chartTrackingRefBased/>
  <w15:docId w15:val="{97B35993-1B5F-2D4C-83AD-901C830BD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36A20"/>
    <w:pPr>
      <w:tabs>
        <w:tab w:val="center" w:pos="4819"/>
        <w:tab w:val="right" w:pos="9638"/>
      </w:tabs>
    </w:pPr>
  </w:style>
  <w:style w:type="character" w:customStyle="1" w:styleId="IntestazioneCarattere">
    <w:name w:val="Intestazione Carattere"/>
    <w:basedOn w:val="Carpredefinitoparagrafo"/>
    <w:link w:val="Intestazione"/>
    <w:uiPriority w:val="99"/>
    <w:rsid w:val="00036A20"/>
  </w:style>
  <w:style w:type="paragraph" w:styleId="Pidipagina">
    <w:name w:val="footer"/>
    <w:basedOn w:val="Normale"/>
    <w:link w:val="PidipaginaCarattere"/>
    <w:uiPriority w:val="99"/>
    <w:unhideWhenUsed/>
    <w:rsid w:val="00036A20"/>
    <w:pPr>
      <w:tabs>
        <w:tab w:val="center" w:pos="4819"/>
        <w:tab w:val="right" w:pos="9638"/>
      </w:tabs>
    </w:pPr>
  </w:style>
  <w:style w:type="character" w:customStyle="1" w:styleId="PidipaginaCarattere">
    <w:name w:val="Piè di pagina Carattere"/>
    <w:basedOn w:val="Carpredefinitoparagrafo"/>
    <w:link w:val="Pidipagina"/>
    <w:uiPriority w:val="99"/>
    <w:rsid w:val="00036A20"/>
  </w:style>
  <w:style w:type="character" w:styleId="Collegamentoipertestuale">
    <w:name w:val="Hyperlink"/>
    <w:basedOn w:val="Carpredefinitoparagrafo"/>
    <w:uiPriority w:val="99"/>
    <w:unhideWhenUsed/>
    <w:rsid w:val="006A4E3C"/>
    <w:rPr>
      <w:color w:val="0563C1" w:themeColor="hyperlink"/>
      <w:u w:val="single"/>
    </w:rPr>
  </w:style>
  <w:style w:type="character" w:styleId="Menzionenonrisolta">
    <w:name w:val="Unresolved Mention"/>
    <w:basedOn w:val="Carpredefinitoparagrafo"/>
    <w:uiPriority w:val="99"/>
    <w:semiHidden/>
    <w:unhideWhenUsed/>
    <w:rsid w:val="006A4E3C"/>
    <w:rPr>
      <w:color w:val="605E5C"/>
      <w:shd w:val="clear" w:color="auto" w:fill="E1DFDD"/>
    </w:rPr>
  </w:style>
  <w:style w:type="paragraph" w:styleId="Corpotesto">
    <w:name w:val="Body Text"/>
    <w:basedOn w:val="Normale"/>
    <w:link w:val="CorpotestoCarattere"/>
    <w:uiPriority w:val="1"/>
    <w:qFormat/>
    <w:rsid w:val="007709EF"/>
    <w:pPr>
      <w:widowControl w:val="0"/>
      <w:autoSpaceDE w:val="0"/>
      <w:autoSpaceDN w:val="0"/>
      <w:ind w:left="1298"/>
    </w:pPr>
    <w:rPr>
      <w:rFonts w:ascii="Circular Std Book" w:eastAsia="Circular Std Book" w:hAnsi="Circular Std Book" w:cs="Circular Std Book"/>
      <w:kern w:val="0"/>
      <w:sz w:val="22"/>
      <w:szCs w:val="22"/>
      <w14:ligatures w14:val="none"/>
    </w:rPr>
  </w:style>
  <w:style w:type="character" w:customStyle="1" w:styleId="CorpotestoCarattere">
    <w:name w:val="Corpo testo Carattere"/>
    <w:basedOn w:val="Carpredefinitoparagrafo"/>
    <w:link w:val="Corpotesto"/>
    <w:uiPriority w:val="1"/>
    <w:rsid w:val="007709EF"/>
    <w:rPr>
      <w:rFonts w:ascii="Circular Std Book" w:eastAsia="Circular Std Book" w:hAnsi="Circular Std Book" w:cs="Circular Std Book"/>
      <w:kern w:val="0"/>
      <w:sz w:val="22"/>
      <w:szCs w:val="22"/>
      <w14:ligatures w14:val="none"/>
    </w:rPr>
  </w:style>
  <w:style w:type="character" w:styleId="Collegamentovisitato">
    <w:name w:val="FollowedHyperlink"/>
    <w:basedOn w:val="Carpredefinitoparagrafo"/>
    <w:uiPriority w:val="99"/>
    <w:semiHidden/>
    <w:unhideWhenUsed/>
    <w:rsid w:val="002F3400"/>
    <w:rPr>
      <w:color w:val="954F72" w:themeColor="followedHyperlink"/>
      <w:u w:val="single"/>
    </w:rPr>
  </w:style>
  <w:style w:type="paragraph" w:styleId="NormaleWeb">
    <w:name w:val="Normal (Web)"/>
    <w:basedOn w:val="Normale"/>
    <w:uiPriority w:val="99"/>
    <w:semiHidden/>
    <w:unhideWhenUsed/>
    <w:rsid w:val="004C4CF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309367">
      <w:bodyDiv w:val="1"/>
      <w:marLeft w:val="0"/>
      <w:marRight w:val="0"/>
      <w:marTop w:val="0"/>
      <w:marBottom w:val="0"/>
      <w:divBdr>
        <w:top w:val="none" w:sz="0" w:space="0" w:color="auto"/>
        <w:left w:val="none" w:sz="0" w:space="0" w:color="auto"/>
        <w:bottom w:val="none" w:sz="0" w:space="0" w:color="auto"/>
        <w:right w:val="none" w:sz="0" w:space="0" w:color="auto"/>
      </w:divBdr>
    </w:div>
    <w:div w:id="620889145">
      <w:bodyDiv w:val="1"/>
      <w:marLeft w:val="0"/>
      <w:marRight w:val="0"/>
      <w:marTop w:val="0"/>
      <w:marBottom w:val="0"/>
      <w:divBdr>
        <w:top w:val="none" w:sz="0" w:space="0" w:color="auto"/>
        <w:left w:val="none" w:sz="0" w:space="0" w:color="auto"/>
        <w:bottom w:val="none" w:sz="0" w:space="0" w:color="auto"/>
        <w:right w:val="none" w:sz="0" w:space="0" w:color="auto"/>
      </w:divBdr>
      <w:divsChild>
        <w:div w:id="1031879418">
          <w:marLeft w:val="0"/>
          <w:marRight w:val="0"/>
          <w:marTop w:val="0"/>
          <w:marBottom w:val="0"/>
          <w:divBdr>
            <w:top w:val="none" w:sz="0" w:space="0" w:color="auto"/>
            <w:left w:val="none" w:sz="0" w:space="0" w:color="auto"/>
            <w:bottom w:val="none" w:sz="0" w:space="0" w:color="auto"/>
            <w:right w:val="none" w:sz="0" w:space="0" w:color="auto"/>
          </w:divBdr>
          <w:divsChild>
            <w:div w:id="192885431">
              <w:marLeft w:val="0"/>
              <w:marRight w:val="0"/>
              <w:marTop w:val="0"/>
              <w:marBottom w:val="0"/>
              <w:divBdr>
                <w:top w:val="none" w:sz="0" w:space="0" w:color="auto"/>
                <w:left w:val="none" w:sz="0" w:space="0" w:color="auto"/>
                <w:bottom w:val="none" w:sz="0" w:space="0" w:color="auto"/>
                <w:right w:val="none" w:sz="0" w:space="0" w:color="auto"/>
              </w:divBdr>
              <w:divsChild>
                <w:div w:id="206428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825259">
      <w:bodyDiv w:val="1"/>
      <w:marLeft w:val="0"/>
      <w:marRight w:val="0"/>
      <w:marTop w:val="0"/>
      <w:marBottom w:val="0"/>
      <w:divBdr>
        <w:top w:val="none" w:sz="0" w:space="0" w:color="auto"/>
        <w:left w:val="none" w:sz="0" w:space="0" w:color="auto"/>
        <w:bottom w:val="none" w:sz="0" w:space="0" w:color="auto"/>
        <w:right w:val="none" w:sz="0" w:space="0" w:color="auto"/>
      </w:divBdr>
    </w:div>
    <w:div w:id="1817913684">
      <w:bodyDiv w:val="1"/>
      <w:marLeft w:val="0"/>
      <w:marRight w:val="0"/>
      <w:marTop w:val="0"/>
      <w:marBottom w:val="0"/>
      <w:divBdr>
        <w:top w:val="none" w:sz="0" w:space="0" w:color="auto"/>
        <w:left w:val="none" w:sz="0" w:space="0" w:color="auto"/>
        <w:bottom w:val="none" w:sz="0" w:space="0" w:color="auto"/>
        <w:right w:val="none" w:sz="0" w:space="0" w:color="auto"/>
      </w:divBdr>
      <w:divsChild>
        <w:div w:id="100496031">
          <w:marLeft w:val="0"/>
          <w:marRight w:val="0"/>
          <w:marTop w:val="0"/>
          <w:marBottom w:val="0"/>
          <w:divBdr>
            <w:top w:val="none" w:sz="0" w:space="0" w:color="auto"/>
            <w:left w:val="none" w:sz="0" w:space="0" w:color="auto"/>
            <w:bottom w:val="none" w:sz="0" w:space="0" w:color="auto"/>
            <w:right w:val="none" w:sz="0" w:space="0" w:color="auto"/>
          </w:divBdr>
          <w:divsChild>
            <w:div w:id="1893275129">
              <w:marLeft w:val="0"/>
              <w:marRight w:val="0"/>
              <w:marTop w:val="0"/>
              <w:marBottom w:val="0"/>
              <w:divBdr>
                <w:top w:val="none" w:sz="0" w:space="0" w:color="auto"/>
                <w:left w:val="none" w:sz="0" w:space="0" w:color="auto"/>
                <w:bottom w:val="none" w:sz="0" w:space="0" w:color="auto"/>
                <w:right w:val="none" w:sz="0" w:space="0" w:color="auto"/>
              </w:divBdr>
              <w:divsChild>
                <w:div w:id="20551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igest@goigest.com" TargetMode="External"/><Relationship Id="rId3" Type="http://schemas.openxmlformats.org/officeDocument/2006/relationships/webSettings" Target="webSettings.xml"/><Relationship Id="rId7" Type="http://schemas.openxmlformats.org/officeDocument/2006/relationships/hyperlink" Target="mailto:info@villamanin.i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illamanin.i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comunicazione.erpac@regione.fvg.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804</Words>
  <Characters>4585</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dcterms:created xsi:type="dcterms:W3CDTF">2025-01-31T14:09:00Z</dcterms:created>
  <dcterms:modified xsi:type="dcterms:W3CDTF">2025-02-04T09:46:00Z</dcterms:modified>
</cp:coreProperties>
</file>